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6D1332">
        <w:rPr>
          <w:sz w:val="28"/>
          <w:szCs w:val="28"/>
        </w:rPr>
        <w:t>66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6D1332">
        <w:rPr>
          <w:sz w:val="28"/>
          <w:szCs w:val="28"/>
        </w:rPr>
        <w:t>13</w:t>
      </w:r>
      <w:r w:rsidRPr="0047225F">
        <w:rPr>
          <w:sz w:val="28"/>
          <w:szCs w:val="28"/>
        </w:rPr>
        <w:t xml:space="preserve">» </w:t>
      </w:r>
      <w:r w:rsidR="006D1332">
        <w:rPr>
          <w:sz w:val="28"/>
          <w:szCs w:val="28"/>
        </w:rPr>
        <w:t>сентября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CB6362" w:rsidRPr="00CB6362">
        <w:rPr>
          <w:sz w:val="28"/>
          <w:szCs w:val="28"/>
        </w:rPr>
        <w:t>11289,0</w:t>
      </w:r>
      <w:r w:rsidR="00730789" w:rsidRPr="00730789">
        <w:rPr>
          <w:sz w:val="28"/>
          <w:szCs w:val="28"/>
        </w:rPr>
        <w:t>» заменить цифрами «</w:t>
      </w:r>
      <w:r w:rsidR="00CB6362">
        <w:rPr>
          <w:sz w:val="28"/>
          <w:szCs w:val="28"/>
        </w:rPr>
        <w:t>11294,5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CB6362" w:rsidRPr="00CB6362">
        <w:rPr>
          <w:sz w:val="28"/>
          <w:szCs w:val="28"/>
        </w:rPr>
        <w:t>12999,8</w:t>
      </w:r>
      <w:r w:rsidR="00607CDF" w:rsidRPr="0047225F">
        <w:rPr>
          <w:sz w:val="28"/>
          <w:szCs w:val="28"/>
        </w:rPr>
        <w:t>» заменить цифрами «</w:t>
      </w:r>
      <w:r w:rsidR="00CB6362">
        <w:rPr>
          <w:sz w:val="28"/>
          <w:szCs w:val="28"/>
        </w:rPr>
        <w:t>13005,3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30789" w:rsidRDefault="00CB6362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730789">
        <w:rPr>
          <w:sz w:val="28"/>
          <w:szCs w:val="28"/>
        </w:rPr>
        <w:t>)</w:t>
      </w:r>
      <w:r w:rsidR="00730789" w:rsidRPr="00730789">
        <w:t xml:space="preserve"> </w:t>
      </w:r>
      <w:r w:rsidR="00730789" w:rsidRPr="00730789">
        <w:rPr>
          <w:sz w:val="28"/>
          <w:szCs w:val="28"/>
        </w:rPr>
        <w:t xml:space="preserve">Приложение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изложить в следующей редакции: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730789" w:rsidRPr="00730789" w:rsidTr="00730789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9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3</w:t>
            </w:r>
            <w:r w:rsidR="004D6999">
              <w:rPr>
                <w:sz w:val="28"/>
                <w:szCs w:val="28"/>
              </w:rPr>
              <w:t>1</w:t>
            </w:r>
            <w:r w:rsidRPr="00730789">
              <w:rPr>
                <w:sz w:val="28"/>
                <w:szCs w:val="28"/>
              </w:rPr>
              <w:t>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30789"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0789" w:rsidRPr="0073078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30789"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0789" w:rsidRPr="0073078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8190.8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3D477E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3D477E" w:rsidRPr="00730789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153219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D477E" w:rsidRPr="00730789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153219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105D">
              <w:rPr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lastRenderedPageBreak/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D2105D" w:rsidRDefault="00D2105D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CB6362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CB6362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A77B7">
              <w:rPr>
                <w:sz w:val="28"/>
                <w:szCs w:val="28"/>
              </w:rPr>
              <w:t xml:space="preserve">                         </w:t>
            </w:r>
            <w:r w:rsidR="00D676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A77B7">
              <w:rPr>
                <w:sz w:val="28"/>
                <w:szCs w:val="28"/>
              </w:rPr>
              <w:t xml:space="preserve">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bookmarkStart w:id="0" w:name="RANGE!A10:C42"/>
            <w:r w:rsidRPr="007A77B7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7A77B7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CB6362" w:rsidP="001F5223">
            <w:r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Pr="00CB6362" w:rsidRDefault="00CB6362" w:rsidP="00CB6362">
            <w:pPr>
              <w:rPr>
                <w:sz w:val="28"/>
                <w:szCs w:val="28"/>
              </w:rPr>
            </w:pPr>
            <w:r w:rsidRPr="00CB6362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Pr="00CB6362" w:rsidRDefault="00CB6362" w:rsidP="00CB6362">
            <w:pPr>
              <w:rPr>
                <w:sz w:val="28"/>
                <w:szCs w:val="28"/>
              </w:rPr>
            </w:pPr>
            <w:r w:rsidRPr="00CB6362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Pr="00CB6362" w:rsidRDefault="00CB6362" w:rsidP="00CB6362">
            <w:pPr>
              <w:rPr>
                <w:sz w:val="28"/>
                <w:szCs w:val="28"/>
              </w:rPr>
            </w:pPr>
            <w:r w:rsidRPr="00CB6362">
              <w:rPr>
                <w:sz w:val="28"/>
                <w:szCs w:val="28"/>
              </w:rPr>
              <w:t>11294.5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CB6362" w:rsidP="001F5223">
            <w:r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Default="00CB6362" w:rsidP="00CB6362">
            <w:r w:rsidRPr="00B93B8F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Default="00CB6362" w:rsidP="00CB6362">
            <w:r w:rsidRPr="00B93B8F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CB6362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6362" w:rsidRDefault="00CB6362" w:rsidP="00CB6362">
            <w:r w:rsidRPr="00B93B8F">
              <w:rPr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362" w:rsidRPr="007A77B7" w:rsidRDefault="00CB6362" w:rsidP="00CB6362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C965AD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695458" w:rsidRPr="00695458" w:rsidTr="00695458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695458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6807.8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4D6999" w:rsidRPr="00695458" w:rsidTr="004D6999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4D6999" w:rsidRPr="00695458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 w:rsidRPr="00695458"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4D6999" w:rsidRPr="00695458" w:rsidTr="004D6999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4D6999" w:rsidRPr="00695458" w:rsidTr="004D6999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</w:t>
            </w:r>
            <w:r w:rsidRPr="00695458">
              <w:rPr>
                <w:sz w:val="28"/>
                <w:szCs w:val="28"/>
              </w:rPr>
              <w:lastRenderedPageBreak/>
              <w:t>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D6999" w:rsidRPr="00695458" w:rsidTr="004D6999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4D6999" w:rsidRPr="00695458" w:rsidTr="004D6999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D6999" w:rsidRPr="00695458" w:rsidTr="004D6999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CB63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4D6999" w:rsidRPr="00695458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</w:t>
            </w:r>
            <w:r w:rsidRPr="00695458">
              <w:rPr>
                <w:sz w:val="28"/>
                <w:szCs w:val="28"/>
              </w:rPr>
              <w:lastRenderedPageBreak/>
              <w:t>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AA4A83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4D6999" w:rsidRPr="00695458" w:rsidTr="004D6999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D67678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D67678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CB6362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CB63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CB63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960.1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</w:t>
            </w:r>
            <w:r w:rsidRPr="00695458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CB6362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4D6999" w:rsidRPr="00695458" w:rsidTr="004D6999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D67678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</w:t>
            </w:r>
            <w:r w:rsidRPr="00695458">
              <w:rPr>
                <w:sz w:val="28"/>
                <w:szCs w:val="28"/>
              </w:rPr>
              <w:lastRenderedPageBreak/>
              <w:t>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73B62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B17C06" w:rsidP="006954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695458"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0F190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lastRenderedPageBreak/>
              <w:t>(тыс. рублей)</w:t>
            </w:r>
          </w:p>
        </w:tc>
      </w:tr>
      <w:tr w:rsidR="00695458" w:rsidRPr="00695458" w:rsidTr="000F190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6B67C1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173B62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4D6999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b/>
                <w:bCs/>
                <w:sz w:val="28"/>
                <w:szCs w:val="28"/>
              </w:rPr>
            </w:pPr>
            <w:r w:rsidRPr="006B67C1">
              <w:rPr>
                <w:b/>
                <w:bCs/>
                <w:sz w:val="28"/>
                <w:szCs w:val="28"/>
              </w:rPr>
              <w:t>7 238.4</w:t>
            </w:r>
          </w:p>
        </w:tc>
      </w:tr>
      <w:tr w:rsidR="006B67C1" w:rsidRPr="00695458" w:rsidTr="000F190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1F5223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3 605.2</w:t>
            </w:r>
          </w:p>
        </w:tc>
      </w:tr>
      <w:tr w:rsidR="006B67C1" w:rsidRPr="00695458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1 131.9</w:t>
            </w:r>
          </w:p>
        </w:tc>
      </w:tr>
      <w:tr w:rsidR="006B67C1" w:rsidRPr="00695458" w:rsidTr="000F190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0.2</w:t>
            </w:r>
          </w:p>
        </w:tc>
      </w:tr>
      <w:tr w:rsidR="006B67C1" w:rsidRPr="00695458" w:rsidTr="000F190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150.0</w:t>
            </w:r>
          </w:p>
        </w:tc>
      </w:tr>
      <w:tr w:rsidR="006B67C1" w:rsidRPr="00695458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5.0</w:t>
            </w:r>
          </w:p>
        </w:tc>
      </w:tr>
      <w:tr w:rsidR="006B67C1" w:rsidRPr="00695458" w:rsidTr="000F190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3516C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</w:t>
            </w:r>
            <w:r w:rsidRPr="00695458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18.0</w:t>
            </w:r>
          </w:p>
        </w:tc>
      </w:tr>
      <w:tr w:rsidR="006B67C1" w:rsidRPr="00695458" w:rsidTr="000F190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20.0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</w:t>
            </w:r>
            <w:r w:rsidRPr="00695458">
              <w:rPr>
                <w:sz w:val="28"/>
                <w:szCs w:val="28"/>
              </w:rPr>
              <w:lastRenderedPageBreak/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20.0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3516C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356.8</w:t>
            </w:r>
          </w:p>
        </w:tc>
      </w:tr>
      <w:tr w:rsidR="006B67C1" w:rsidRPr="00695458" w:rsidTr="000F190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73B6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110.0</w:t>
            </w:r>
          </w:p>
        </w:tc>
      </w:tr>
      <w:tr w:rsidR="006B67C1" w:rsidRPr="00695458" w:rsidTr="000F190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73B6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31.0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73B6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103.1</w:t>
            </w:r>
          </w:p>
        </w:tc>
      </w:tr>
      <w:tr w:rsidR="006B67C1" w:rsidRPr="00695458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73B6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50.0</w:t>
            </w:r>
          </w:p>
        </w:tc>
      </w:tr>
      <w:tr w:rsidR="006B67C1" w:rsidRPr="00695458" w:rsidTr="000F190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565.0</w:t>
            </w:r>
          </w:p>
        </w:tc>
      </w:tr>
      <w:tr w:rsidR="006B67C1" w:rsidRPr="00695458" w:rsidTr="000F190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50.0</w:t>
            </w:r>
          </w:p>
        </w:tc>
      </w:tr>
      <w:tr w:rsidR="006B67C1" w:rsidRPr="00695458" w:rsidTr="000F190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</w:t>
            </w:r>
            <w:r w:rsidRPr="00695458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73B6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150.0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</w:t>
            </w:r>
            <w:r w:rsidRPr="00695458">
              <w:rPr>
                <w:sz w:val="28"/>
                <w:szCs w:val="28"/>
              </w:rPr>
              <w:lastRenderedPageBreak/>
              <w:t>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160.0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171.2</w:t>
            </w:r>
          </w:p>
        </w:tc>
      </w:tr>
      <w:tr w:rsidR="006B67C1" w:rsidRPr="00695458" w:rsidTr="000F190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DB2E63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4D6999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b/>
                <w:bCs/>
                <w:sz w:val="28"/>
                <w:szCs w:val="28"/>
              </w:rPr>
            </w:pPr>
            <w:r w:rsidRPr="006B67C1">
              <w:rPr>
                <w:b/>
                <w:bCs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B67C1" w:rsidP="0069545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945.0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1 125.0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</w:t>
            </w:r>
            <w:r w:rsidRPr="00695458">
              <w:rPr>
                <w:bCs/>
                <w:sz w:val="28"/>
                <w:szCs w:val="28"/>
              </w:rPr>
              <w:lastRenderedPageBreak/>
              <w:t>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</w:t>
            </w:r>
            <w:r w:rsidRPr="00695458">
              <w:rPr>
                <w:bCs/>
                <w:sz w:val="28"/>
                <w:szCs w:val="28"/>
              </w:rPr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</w:t>
            </w:r>
            <w:r w:rsidRPr="00695458">
              <w:rPr>
                <w:b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695458">
              <w:rPr>
                <w:bCs/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6213.8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6116.9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 w:rsidRPr="00695458"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449.1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</w:t>
            </w:r>
            <w:r w:rsidRPr="00695458">
              <w:rPr>
                <w:sz w:val="28"/>
                <w:szCs w:val="28"/>
              </w:rPr>
              <w:lastRenderedPageBreak/>
              <w:t>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DB2E6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1D7798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Pr="001D7798">
        <w:rPr>
          <w:sz w:val="28"/>
          <w:szCs w:val="28"/>
        </w:rPr>
        <w:t xml:space="preserve"> изложить в следующей редакции:</w:t>
      </w:r>
    </w:p>
    <w:tbl>
      <w:tblPr>
        <w:tblW w:w="164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544"/>
        <w:gridCol w:w="2409"/>
        <w:gridCol w:w="743"/>
        <w:gridCol w:w="851"/>
        <w:gridCol w:w="851"/>
        <w:gridCol w:w="1984"/>
        <w:gridCol w:w="1134"/>
        <w:gridCol w:w="1418"/>
        <w:gridCol w:w="708"/>
        <w:gridCol w:w="851"/>
        <w:gridCol w:w="709"/>
        <w:gridCol w:w="850"/>
      </w:tblGrid>
      <w:tr w:rsidR="001D7798" w:rsidRPr="001D7798" w:rsidTr="001D7798">
        <w:trPr>
          <w:cantSplit/>
          <w:trHeight w:val="705"/>
        </w:trPr>
        <w:tc>
          <w:tcPr>
            <w:tcW w:w="164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798" w:rsidRPr="001D7798" w:rsidRDefault="001D7798" w:rsidP="001D7798">
            <w:pPr>
              <w:jc w:val="right"/>
              <w:rPr>
                <w:sz w:val="28"/>
                <w:szCs w:val="28"/>
              </w:rPr>
            </w:pPr>
            <w:r w:rsidRPr="001D7798">
              <w:rPr>
                <w:sz w:val="28"/>
                <w:szCs w:val="28"/>
              </w:rPr>
              <w:t>Приложение 6</w:t>
            </w:r>
          </w:p>
          <w:p w:rsidR="001D7798" w:rsidRPr="001D7798" w:rsidRDefault="001D7798" w:rsidP="001D7798">
            <w:pPr>
              <w:rPr>
                <w:sz w:val="28"/>
                <w:szCs w:val="28"/>
              </w:rPr>
            </w:pPr>
            <w:r w:rsidRPr="001D7798">
              <w:rPr>
                <w:sz w:val="28"/>
                <w:szCs w:val="28"/>
              </w:rPr>
              <w:t xml:space="preserve"> к решению Собрания депутатов Мещеряковского сельского поселения «О бюджете Мещеряковского сельского поселения </w:t>
            </w:r>
          </w:p>
          <w:p w:rsidR="001D7798" w:rsidRPr="001D7798" w:rsidRDefault="001D7798" w:rsidP="001D7798">
            <w:pPr>
              <w:jc w:val="center"/>
              <w:rPr>
                <w:sz w:val="28"/>
                <w:szCs w:val="28"/>
              </w:rPr>
            </w:pPr>
            <w:r w:rsidRPr="001D7798">
              <w:rPr>
                <w:sz w:val="28"/>
                <w:szCs w:val="28"/>
              </w:rPr>
              <w:t xml:space="preserve">Верхнедонского района на 2022 год и на плановый период 2023 и 2024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7798" w:rsidRPr="001D7798" w:rsidRDefault="001D7798" w:rsidP="001D7798">
            <w:pPr>
              <w:jc w:val="center"/>
              <w:rPr>
                <w:b/>
                <w:sz w:val="28"/>
                <w:szCs w:val="28"/>
              </w:rPr>
            </w:pPr>
          </w:p>
          <w:p w:rsidR="001D7798" w:rsidRPr="001D7798" w:rsidRDefault="001D7798" w:rsidP="001D7798">
            <w:pPr>
              <w:jc w:val="center"/>
              <w:rPr>
                <w:b/>
                <w:sz w:val="28"/>
                <w:szCs w:val="28"/>
              </w:rPr>
            </w:pPr>
            <w:r w:rsidRPr="001D7798">
              <w:rPr>
                <w:b/>
                <w:sz w:val="28"/>
                <w:szCs w:val="28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2022 год и на плановый период</w:t>
            </w:r>
          </w:p>
          <w:p w:rsidR="001D7798" w:rsidRPr="001D7798" w:rsidRDefault="001D7798" w:rsidP="001D7798">
            <w:pPr>
              <w:jc w:val="center"/>
              <w:rPr>
                <w:sz w:val="28"/>
                <w:szCs w:val="28"/>
              </w:rPr>
            </w:pPr>
            <w:r w:rsidRPr="001D7798">
              <w:rPr>
                <w:b/>
                <w:sz w:val="28"/>
                <w:szCs w:val="28"/>
              </w:rPr>
              <w:t xml:space="preserve"> 2023 и 2024 годов</w:t>
            </w:r>
          </w:p>
        </w:tc>
      </w:tr>
      <w:tr w:rsidR="001D7798" w:rsidRPr="001D7798" w:rsidTr="001D7798">
        <w:trPr>
          <w:cantSplit/>
          <w:trHeight w:val="7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2024</w:t>
            </w:r>
          </w:p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right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2024</w:t>
            </w:r>
          </w:p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год</w:t>
            </w:r>
          </w:p>
        </w:tc>
      </w:tr>
      <w:tr w:rsidR="001D7798" w:rsidRPr="001D7798" w:rsidTr="001D7798">
        <w:trPr>
          <w:cantSplit/>
          <w:trHeight w:val="7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18"/>
                <w:szCs w:val="18"/>
              </w:rPr>
            </w:pPr>
          </w:p>
          <w:p w:rsidR="001D7798" w:rsidRPr="001D7798" w:rsidRDefault="001D7798" w:rsidP="001D779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D779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18"/>
                <w:szCs w:val="18"/>
              </w:rPr>
            </w:pPr>
          </w:p>
          <w:p w:rsidR="001D7798" w:rsidRPr="001D7798" w:rsidRDefault="001D7798" w:rsidP="001D7798">
            <w:pPr>
              <w:jc w:val="center"/>
              <w:rPr>
                <w:sz w:val="18"/>
                <w:szCs w:val="18"/>
              </w:rPr>
            </w:pPr>
            <w:r w:rsidRPr="001D779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18"/>
                <w:szCs w:val="18"/>
              </w:rPr>
            </w:pPr>
            <w:r w:rsidRPr="001D779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0"/>
                <w:szCs w:val="20"/>
              </w:rPr>
            </w:pPr>
          </w:p>
        </w:tc>
      </w:tr>
      <w:tr w:rsidR="001D7798" w:rsidRPr="001D7798" w:rsidTr="001D7798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2022 год и на плановый период 2023 и 20243 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2"/>
              </w:rPr>
            </w:pPr>
            <w:r w:rsidRPr="001D7798">
              <w:rPr>
                <w:sz w:val="22"/>
              </w:rPr>
              <w:t>2 02 30024 10 0000150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 xml:space="preserve">01 04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8990072390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rPr>
                <w:sz w:val="22"/>
              </w:rPr>
            </w:pPr>
            <w:r w:rsidRPr="001D7798">
              <w:rPr>
                <w:sz w:val="22"/>
              </w:rPr>
              <w:t>0.2</w:t>
            </w:r>
          </w:p>
        </w:tc>
      </w:tr>
      <w:tr w:rsidR="001D7798" w:rsidRPr="001D7798" w:rsidTr="001D7798">
        <w:trPr>
          <w:cantSplit/>
          <w:trHeight w:val="16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bCs/>
                <w:sz w:val="20"/>
                <w:szCs w:val="20"/>
              </w:rPr>
              <w:t>Субвенции бюджетам поселений и городских округов на 2022 год и на плановый период 2023 и 2024 годов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2 02 35118 10 0000150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6D1332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  <w:r w:rsidR="006D1332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6D1332">
            <w:pPr>
              <w:jc w:val="right"/>
              <w:rPr>
                <w:sz w:val="22"/>
              </w:rPr>
            </w:pPr>
            <w:r w:rsidRPr="001D7798">
              <w:rPr>
                <w:sz w:val="22"/>
              </w:rPr>
              <w:t>99</w:t>
            </w:r>
            <w:r w:rsidR="006D1332">
              <w:rPr>
                <w:sz w:val="22"/>
              </w:rPr>
              <w:t>.</w:t>
            </w:r>
            <w:r w:rsidRPr="001D7798">
              <w:rPr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6D1332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103</w:t>
            </w:r>
            <w:r w:rsidR="006D1332">
              <w:rPr>
                <w:sz w:val="22"/>
              </w:rPr>
              <w:t>.</w:t>
            </w:r>
            <w:r w:rsidRPr="001D7798">
              <w:rPr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98" w:rsidRPr="001D7798" w:rsidRDefault="001D7798" w:rsidP="001D7798">
            <w:pPr>
              <w:rPr>
                <w:sz w:val="20"/>
                <w:szCs w:val="20"/>
              </w:rPr>
            </w:pPr>
            <w:r w:rsidRPr="001D7798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02 03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8990051180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102</w:t>
            </w:r>
            <w:r w:rsidR="006D1332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1D7798">
            <w:pPr>
              <w:jc w:val="right"/>
              <w:rPr>
                <w:sz w:val="22"/>
              </w:rPr>
            </w:pPr>
            <w:r w:rsidRPr="001D7798">
              <w:rPr>
                <w:sz w:val="22"/>
              </w:rPr>
              <w:t>99</w:t>
            </w:r>
            <w:r w:rsidR="006D1332">
              <w:rPr>
                <w:sz w:val="22"/>
              </w:rPr>
              <w:t>.</w:t>
            </w:r>
            <w:r w:rsidRPr="001D7798"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98" w:rsidRPr="001D7798" w:rsidRDefault="001D7798" w:rsidP="006D1332">
            <w:pPr>
              <w:jc w:val="center"/>
              <w:rPr>
                <w:sz w:val="22"/>
              </w:rPr>
            </w:pPr>
            <w:r w:rsidRPr="001D7798">
              <w:rPr>
                <w:sz w:val="22"/>
              </w:rPr>
              <w:t>103</w:t>
            </w:r>
            <w:r w:rsidR="006D1332">
              <w:rPr>
                <w:sz w:val="22"/>
              </w:rPr>
              <w:t>.</w:t>
            </w:r>
            <w:r w:rsidRPr="001D7798">
              <w:rPr>
                <w:sz w:val="22"/>
              </w:rPr>
              <w:t>1</w:t>
            </w:r>
          </w:p>
        </w:tc>
      </w:tr>
      <w:tr w:rsidR="001D7798" w:rsidRPr="001D7798" w:rsidTr="001D7798">
        <w:trPr>
          <w:cantSplit/>
          <w:trHeight w:val="85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1D7798">
            <w:pPr>
              <w:jc w:val="center"/>
              <w:rPr>
                <w:b/>
                <w:sz w:val="18"/>
              </w:rPr>
            </w:pPr>
          </w:p>
          <w:p w:rsidR="001D7798" w:rsidRPr="001D7798" w:rsidRDefault="001D7798" w:rsidP="001D7798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18"/>
              </w:rPr>
              <w:t>ИТОГО: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  <w:r w:rsidR="006D133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22"/>
              </w:rPr>
              <w:t>99</w:t>
            </w:r>
            <w:r w:rsidR="006D1332">
              <w:rPr>
                <w:b/>
                <w:sz w:val="22"/>
              </w:rPr>
              <w:t>.</w:t>
            </w:r>
            <w:r w:rsidRPr="001D7798">
              <w:rPr>
                <w:b/>
                <w:sz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22"/>
              </w:rPr>
              <w:t>103</w:t>
            </w:r>
            <w:r w:rsidR="006D1332">
              <w:rPr>
                <w:b/>
                <w:sz w:val="22"/>
              </w:rPr>
              <w:t>.</w:t>
            </w:r>
            <w:r w:rsidRPr="001D7798">
              <w:rPr>
                <w:b/>
                <w:sz w:val="22"/>
              </w:rPr>
              <w:t>3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1D7798">
            <w:pPr>
              <w:jc w:val="center"/>
              <w:rPr>
                <w:b/>
                <w:sz w:val="18"/>
              </w:rPr>
            </w:pPr>
          </w:p>
          <w:p w:rsidR="001D7798" w:rsidRPr="001D7798" w:rsidRDefault="001D7798" w:rsidP="001D7798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1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</w:t>
            </w:r>
            <w:r w:rsidR="006D1332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22"/>
              </w:rPr>
              <w:t>99</w:t>
            </w:r>
            <w:r w:rsidR="006D1332">
              <w:rPr>
                <w:b/>
                <w:sz w:val="22"/>
              </w:rPr>
              <w:t>.</w:t>
            </w:r>
            <w:r w:rsidRPr="001D7798">
              <w:rPr>
                <w:b/>
                <w:sz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798" w:rsidRPr="001D7798" w:rsidRDefault="001D7798" w:rsidP="006D1332">
            <w:pPr>
              <w:jc w:val="center"/>
              <w:rPr>
                <w:b/>
                <w:sz w:val="22"/>
              </w:rPr>
            </w:pPr>
            <w:r w:rsidRPr="001D7798">
              <w:rPr>
                <w:b/>
                <w:sz w:val="22"/>
              </w:rPr>
              <w:t>103</w:t>
            </w:r>
            <w:r w:rsidR="006D1332">
              <w:rPr>
                <w:b/>
                <w:sz w:val="22"/>
              </w:rPr>
              <w:t>.</w:t>
            </w:r>
            <w:r w:rsidRPr="001D7798">
              <w:rPr>
                <w:b/>
                <w:sz w:val="22"/>
              </w:rPr>
              <w:t>3</w:t>
            </w:r>
          </w:p>
        </w:tc>
      </w:tr>
    </w:tbl>
    <w:p w:rsidR="001D7798" w:rsidRPr="001D7798" w:rsidRDefault="001D7798" w:rsidP="001D7798">
      <w:pPr>
        <w:spacing w:line="216" w:lineRule="auto"/>
        <w:rPr>
          <w:sz w:val="28"/>
          <w:szCs w:val="28"/>
        </w:rPr>
      </w:pPr>
    </w:p>
    <w:p w:rsidR="006B67C1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  <w:bookmarkStart w:id="1" w:name="_GoBack"/>
      <w:bookmarkEnd w:id="1"/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1D779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AB" w:rsidRDefault="003663AB" w:rsidP="005A3840">
      <w:r>
        <w:separator/>
      </w:r>
    </w:p>
  </w:endnote>
  <w:endnote w:type="continuationSeparator" w:id="0">
    <w:p w:rsidR="003663AB" w:rsidRDefault="003663AB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AB" w:rsidRDefault="003663AB" w:rsidP="005A3840">
      <w:r>
        <w:separator/>
      </w:r>
    </w:p>
  </w:footnote>
  <w:footnote w:type="continuationSeparator" w:id="0">
    <w:p w:rsidR="003663AB" w:rsidRDefault="003663AB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67706"/>
    <w:rsid w:val="00172122"/>
    <w:rsid w:val="00173B62"/>
    <w:rsid w:val="00173E6F"/>
    <w:rsid w:val="001A6C67"/>
    <w:rsid w:val="001B28A6"/>
    <w:rsid w:val="001C67A8"/>
    <w:rsid w:val="001D0399"/>
    <w:rsid w:val="001D4503"/>
    <w:rsid w:val="001D7798"/>
    <w:rsid w:val="001F5223"/>
    <w:rsid w:val="00286B7B"/>
    <w:rsid w:val="002A6DD5"/>
    <w:rsid w:val="00312610"/>
    <w:rsid w:val="003516C2"/>
    <w:rsid w:val="003663AB"/>
    <w:rsid w:val="00370DA2"/>
    <w:rsid w:val="0038353F"/>
    <w:rsid w:val="003A6542"/>
    <w:rsid w:val="003C064B"/>
    <w:rsid w:val="003C1937"/>
    <w:rsid w:val="003D0020"/>
    <w:rsid w:val="003D477E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522303"/>
    <w:rsid w:val="00523257"/>
    <w:rsid w:val="005409FD"/>
    <w:rsid w:val="0059314A"/>
    <w:rsid w:val="005A3840"/>
    <w:rsid w:val="005A6248"/>
    <w:rsid w:val="005A6EB6"/>
    <w:rsid w:val="00607CDF"/>
    <w:rsid w:val="00633680"/>
    <w:rsid w:val="006548F5"/>
    <w:rsid w:val="00695458"/>
    <w:rsid w:val="00695819"/>
    <w:rsid w:val="006B293E"/>
    <w:rsid w:val="006B67C1"/>
    <w:rsid w:val="006C70BA"/>
    <w:rsid w:val="006D1332"/>
    <w:rsid w:val="006F6F5F"/>
    <w:rsid w:val="00712AC8"/>
    <w:rsid w:val="00730789"/>
    <w:rsid w:val="007A77B7"/>
    <w:rsid w:val="007A77F8"/>
    <w:rsid w:val="007E4444"/>
    <w:rsid w:val="00825226"/>
    <w:rsid w:val="00837E58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A4A83"/>
    <w:rsid w:val="00AE0347"/>
    <w:rsid w:val="00AF3D3F"/>
    <w:rsid w:val="00B17C06"/>
    <w:rsid w:val="00B95FC2"/>
    <w:rsid w:val="00BD0FE1"/>
    <w:rsid w:val="00BE0B15"/>
    <w:rsid w:val="00C07AC2"/>
    <w:rsid w:val="00C965AD"/>
    <w:rsid w:val="00CA0EA7"/>
    <w:rsid w:val="00CB6362"/>
    <w:rsid w:val="00CD75D6"/>
    <w:rsid w:val="00D00400"/>
    <w:rsid w:val="00D15991"/>
    <w:rsid w:val="00D2105D"/>
    <w:rsid w:val="00D3538B"/>
    <w:rsid w:val="00D41DCD"/>
    <w:rsid w:val="00D4600E"/>
    <w:rsid w:val="00D67678"/>
    <w:rsid w:val="00D8470A"/>
    <w:rsid w:val="00D935EB"/>
    <w:rsid w:val="00DB2E63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D9F2-27FA-4388-BD4E-D4DE715E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2022-09-13T05:47:00Z</cp:lastPrinted>
  <dcterms:created xsi:type="dcterms:W3CDTF">2021-10-21T14:27:00Z</dcterms:created>
  <dcterms:modified xsi:type="dcterms:W3CDTF">2022-09-13T05:48:00Z</dcterms:modified>
</cp:coreProperties>
</file>