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0F" w:rsidRDefault="00F15AF0" w:rsidP="00E2341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 w:rsidR="00407867">
        <w:rPr>
          <w:b/>
          <w:bCs/>
          <w:sz w:val="28"/>
          <w:szCs w:val="28"/>
        </w:rPr>
        <w:t>МЕЩЕРЯКОВСКОЕ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 w:rsidR="00407867">
        <w:rPr>
          <w:b/>
          <w:bCs/>
          <w:sz w:val="28"/>
          <w:szCs w:val="28"/>
        </w:rPr>
        <w:t>МЕЩЕРЯКОВСКОГО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767629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24.03</w:t>
      </w:r>
      <w:r w:rsidR="00E6637D">
        <w:rPr>
          <w:sz w:val="28"/>
          <w:szCs w:val="28"/>
        </w:rPr>
        <w:t>.2021</w:t>
      </w:r>
      <w:r w:rsidR="00BE360F" w:rsidRPr="0006132E">
        <w:rPr>
          <w:sz w:val="28"/>
          <w:szCs w:val="28"/>
        </w:rPr>
        <w:t xml:space="preserve">              </w:t>
      </w:r>
      <w:r w:rsidR="00855A14">
        <w:rPr>
          <w:sz w:val="28"/>
          <w:szCs w:val="28"/>
        </w:rPr>
        <w:t xml:space="preserve">                          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="00EF4023">
        <w:rPr>
          <w:sz w:val="28"/>
          <w:szCs w:val="28"/>
        </w:rPr>
        <w:t xml:space="preserve">                   </w:t>
      </w:r>
      <w:r w:rsidR="00407867">
        <w:rPr>
          <w:sz w:val="28"/>
          <w:szCs w:val="28"/>
        </w:rPr>
        <w:t xml:space="preserve">      </w:t>
      </w:r>
      <w:r w:rsidR="00855A14">
        <w:rPr>
          <w:sz w:val="28"/>
          <w:szCs w:val="28"/>
        </w:rPr>
        <w:t xml:space="preserve">   </w:t>
      </w:r>
      <w:r w:rsidR="00407867">
        <w:rPr>
          <w:sz w:val="28"/>
          <w:szCs w:val="28"/>
        </w:rPr>
        <w:t>х. Мещеряковский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О внесении изменений в постановление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администрации Мещеряковского сельского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поселения муниципальной программы от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28.12.2018 №163</w:t>
      </w:r>
      <w:r w:rsidRPr="00A46DC6">
        <w:rPr>
          <w:sz w:val="28"/>
          <w:szCs w:val="28"/>
        </w:rPr>
        <w:t xml:space="preserve"> «Об утверждении муниципальной</w:t>
      </w:r>
    </w:p>
    <w:p w:rsidR="00EF4023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программы Мещеряковского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A46DC6" w:rsidRPr="00A46DC6" w:rsidRDefault="00A46DC6" w:rsidP="00A46D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46DC6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>постановлением Администрации Мещеряковского сельского поселения от 20.09.2018 № 109 «Об утверждении Перечня муниципальных программ Мещеряковского сельского поселения Администрация Мещеряковского сельского поселения</w:t>
      </w:r>
      <w:r>
        <w:rPr>
          <w:bCs/>
          <w:kern w:val="2"/>
          <w:sz w:val="28"/>
          <w:szCs w:val="28"/>
        </w:rPr>
        <w:t xml:space="preserve"> и</w:t>
      </w:r>
      <w:r w:rsidRPr="00A46DC6"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 xml:space="preserve">постановлением Администрации Мещеряковского сельского поселения от 20.09.2018 № 110 «Об утверждении Порядка разработки, реализации и оценки эффективности муниципальных программ Мещеряковского сельского поселения» </w:t>
      </w:r>
    </w:p>
    <w:p w:rsidR="00A46DC6" w:rsidRPr="00A46DC6" w:rsidRDefault="00A46DC6" w:rsidP="00A46DC6">
      <w:pPr>
        <w:widowControl w:val="0"/>
        <w:jc w:val="center"/>
        <w:rPr>
          <w:sz w:val="28"/>
          <w:szCs w:val="28"/>
        </w:rPr>
      </w:pPr>
      <w:r w:rsidRPr="00A46DC6">
        <w:rPr>
          <w:sz w:val="28"/>
          <w:szCs w:val="28"/>
        </w:rPr>
        <w:t>ПОСТАНОВЛЯЮ: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           1.Внести изменения в постановление администрации Мещеряковского сельского поселения муниципаль</w:t>
      </w:r>
      <w:r>
        <w:rPr>
          <w:sz w:val="28"/>
          <w:szCs w:val="28"/>
        </w:rPr>
        <w:t>ной программы от 28.12.2018 №163</w:t>
      </w:r>
      <w:r w:rsidRPr="00A46DC6">
        <w:rPr>
          <w:sz w:val="28"/>
          <w:szCs w:val="28"/>
        </w:rPr>
        <w:t xml:space="preserve"> «Об утверждении муниципальной программы Мещеряковского сельского поселения </w:t>
      </w:r>
      <w:r>
        <w:rPr>
          <w:sz w:val="28"/>
          <w:szCs w:val="28"/>
        </w:rPr>
        <w:t>«Муниципальная политика</w:t>
      </w:r>
      <w:r w:rsidRPr="00A46DC6">
        <w:rPr>
          <w:sz w:val="28"/>
          <w:szCs w:val="28"/>
        </w:rPr>
        <w:t>»</w:t>
      </w:r>
      <w:r w:rsidR="0032770E">
        <w:rPr>
          <w:sz w:val="28"/>
          <w:szCs w:val="28"/>
        </w:rPr>
        <w:t>.</w:t>
      </w:r>
    </w:p>
    <w:p w:rsidR="00A46DC6" w:rsidRPr="00A46DC6" w:rsidRDefault="00A46DC6" w:rsidP="00A46DC6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46DC6">
        <w:rPr>
          <w:sz w:val="28"/>
          <w:szCs w:val="28"/>
          <w:lang w:eastAsia="en-US"/>
        </w:rPr>
        <w:t>2.</w:t>
      </w:r>
      <w:r w:rsidRPr="00A46DC6">
        <w:rPr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A46DC6" w:rsidRPr="00A46DC6" w:rsidRDefault="00A46DC6" w:rsidP="00A46DC6">
      <w:pPr>
        <w:widowControl w:val="0"/>
        <w:ind w:firstLine="709"/>
        <w:jc w:val="both"/>
        <w:rPr>
          <w:sz w:val="28"/>
          <w:szCs w:val="28"/>
        </w:rPr>
      </w:pPr>
      <w:r w:rsidRPr="00A46DC6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A46DC6" w:rsidRPr="00A46DC6" w:rsidRDefault="00A46DC6" w:rsidP="00A46DC6">
      <w:pPr>
        <w:widowControl w:val="0"/>
        <w:ind w:right="4"/>
        <w:jc w:val="both"/>
        <w:rPr>
          <w:sz w:val="28"/>
          <w:szCs w:val="28"/>
        </w:rPr>
      </w:pPr>
    </w:p>
    <w:p w:rsidR="00BE360F" w:rsidRDefault="00F605D9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E360F" w:rsidRPr="0070464A">
        <w:rPr>
          <w:sz w:val="28"/>
          <w:szCs w:val="28"/>
        </w:rPr>
        <w:t xml:space="preserve">дминистрации </w:t>
      </w:r>
    </w:p>
    <w:p w:rsidR="00BE360F" w:rsidRDefault="00407867" w:rsidP="006042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Л.А. Сытина</w:t>
      </w: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407867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Default="0076762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24</w:t>
      </w:r>
      <w:r w:rsidR="00E6637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B34C6">
        <w:rPr>
          <w:sz w:val="28"/>
          <w:szCs w:val="28"/>
        </w:rPr>
        <w:t>.</w:t>
      </w:r>
      <w:r w:rsidR="00E6637D">
        <w:rPr>
          <w:sz w:val="28"/>
          <w:szCs w:val="28"/>
        </w:rPr>
        <w:t>2021</w:t>
      </w:r>
      <w:r w:rsidR="00855A14">
        <w:rPr>
          <w:sz w:val="28"/>
          <w:szCs w:val="28"/>
        </w:rPr>
        <w:t xml:space="preserve"> </w:t>
      </w:r>
      <w:r w:rsidR="00BE360F">
        <w:rPr>
          <w:sz w:val="28"/>
          <w:szCs w:val="28"/>
        </w:rPr>
        <w:t>№</w:t>
      </w:r>
      <w:r>
        <w:rPr>
          <w:sz w:val="28"/>
          <w:szCs w:val="28"/>
        </w:rPr>
        <w:t>30</w:t>
      </w:r>
      <w:r w:rsidR="00BE360F">
        <w:rPr>
          <w:sz w:val="28"/>
          <w:szCs w:val="28"/>
        </w:rPr>
        <w:t xml:space="preserve"> </w:t>
      </w:r>
    </w:p>
    <w:bookmarkEnd w:id="1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407867" w:rsidP="00CE1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="00BE360F" w:rsidRPr="00385A66">
        <w:rPr>
          <w:sz w:val="28"/>
          <w:szCs w:val="28"/>
        </w:rPr>
        <w:t xml:space="preserve"> «Муниципальная 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4078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  <w:sz w:val="28"/>
                <w:szCs w:val="28"/>
              </w:rPr>
              <w:t>Мещеряковском</w:t>
            </w:r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407867" w:rsidRPr="00591BB2">
              <w:rPr>
                <w:kern w:val="2"/>
                <w:sz w:val="28"/>
                <w:szCs w:val="28"/>
              </w:rPr>
              <w:t>Мещеряковского</w:t>
            </w:r>
            <w:r w:rsidR="00EF4023" w:rsidRPr="00591BB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91BB2">
              <w:rPr>
                <w:kern w:val="2"/>
                <w:sz w:val="28"/>
                <w:szCs w:val="28"/>
              </w:rPr>
              <w:t xml:space="preserve">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407867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E6637D">
              <w:rPr>
                <w:sz w:val="28"/>
                <w:szCs w:val="28"/>
              </w:rPr>
              <w:t>1053</w:t>
            </w:r>
            <w:r w:rsidR="006B34C6">
              <w:rPr>
                <w:sz w:val="28"/>
                <w:szCs w:val="28"/>
              </w:rPr>
              <w:t>,7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E6637D">
              <w:rPr>
                <w:sz w:val="28"/>
                <w:szCs w:val="28"/>
                <w:shd w:val="clear" w:color="auto" w:fill="FFFFFF"/>
              </w:rPr>
              <w:t>1053</w:t>
            </w:r>
            <w:r w:rsidR="006B34C6">
              <w:rPr>
                <w:sz w:val="28"/>
                <w:szCs w:val="28"/>
                <w:shd w:val="clear" w:color="auto" w:fill="FFFFFF"/>
              </w:rPr>
              <w:t>,7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093D45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–130,2</w:t>
            </w:r>
            <w:r w:rsidR="00CB70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6C3B39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 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943580">
              <w:rPr>
                <w:kern w:val="2"/>
                <w:sz w:val="28"/>
                <w:szCs w:val="28"/>
              </w:rPr>
              <w:t>,</w:t>
            </w:r>
            <w:r w:rsidR="006B34C6">
              <w:rPr>
                <w:kern w:val="2"/>
                <w:sz w:val="28"/>
                <w:szCs w:val="28"/>
              </w:rPr>
              <w:t>5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 w:rsidR="00855145">
              <w:rPr>
                <w:kern w:val="2"/>
                <w:sz w:val="28"/>
                <w:szCs w:val="28"/>
              </w:rPr>
              <w:t xml:space="preserve"> </w:t>
            </w:r>
            <w:r w:rsidR="00E6637D">
              <w:rPr>
                <w:sz w:val="28"/>
                <w:szCs w:val="28"/>
              </w:rPr>
              <w:t>101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960AD">
              <w:rPr>
                <w:sz w:val="28"/>
                <w:szCs w:val="28"/>
              </w:rPr>
              <w:t>88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 w:rsidR="001D63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3960AD">
              <w:rPr>
                <w:kern w:val="2"/>
                <w:sz w:val="28"/>
                <w:szCs w:val="28"/>
              </w:rPr>
              <w:t xml:space="preserve"> 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407867">
              <w:rPr>
                <w:kern w:val="2"/>
                <w:sz w:val="28"/>
                <w:szCs w:val="28"/>
              </w:rPr>
              <w:t xml:space="preserve"> </w:t>
            </w:r>
            <w:r w:rsidR="00110A29">
              <w:rPr>
                <w:kern w:val="2"/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407867">
        <w:rPr>
          <w:kern w:val="2"/>
          <w:sz w:val="28"/>
          <w:szCs w:val="28"/>
          <w:lang w:eastAsia="en-US"/>
        </w:rPr>
        <w:t>Мещеряковском</w:t>
      </w:r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40786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40786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40786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сайте 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m</w:t>
            </w:r>
            <w:r w:rsidR="00407867" w:rsidRPr="00B469F0">
              <w:rPr>
                <w:kern w:val="2"/>
                <w:sz w:val="28"/>
                <w:szCs w:val="28"/>
                <w:lang w:eastAsia="en-US"/>
              </w:rPr>
              <w:t>e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her</w:t>
            </w:r>
            <w:r w:rsidR="00385A66" w:rsidRPr="00B469F0">
              <w:rPr>
                <w:kern w:val="2"/>
                <w:sz w:val="28"/>
                <w:szCs w:val="28"/>
                <w:lang w:eastAsia="en-US"/>
              </w:rPr>
              <w:t>akovskoe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RPr="00943580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943580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Pr="00943580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Pr="00943580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всего – </w:t>
            </w:r>
            <w:r w:rsidR="00E6637D">
              <w:rPr>
                <w:sz w:val="28"/>
                <w:szCs w:val="28"/>
                <w:shd w:val="clear" w:color="auto" w:fill="FFFFFF"/>
              </w:rPr>
              <w:t>1053</w:t>
            </w:r>
            <w:r w:rsidR="006B34C6">
              <w:rPr>
                <w:sz w:val="28"/>
                <w:szCs w:val="28"/>
                <w:shd w:val="clear" w:color="auto" w:fill="FFFFFF"/>
              </w:rPr>
              <w:t>,7</w:t>
            </w:r>
            <w:r w:rsidRPr="00943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2019 году – </w:t>
            </w:r>
            <w:r w:rsidR="00093D45">
              <w:rPr>
                <w:kern w:val="2"/>
                <w:sz w:val="28"/>
                <w:szCs w:val="28"/>
              </w:rPr>
              <w:t>130,2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2020 году – </w:t>
            </w:r>
            <w:r w:rsidR="006C3B39">
              <w:rPr>
                <w:kern w:val="2"/>
                <w:sz w:val="28"/>
                <w:szCs w:val="28"/>
              </w:rPr>
              <w:t>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6B34C6">
              <w:rPr>
                <w:kern w:val="2"/>
                <w:sz w:val="28"/>
                <w:szCs w:val="28"/>
              </w:rPr>
              <w:t>,5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2021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E6637D">
              <w:rPr>
                <w:sz w:val="28"/>
                <w:szCs w:val="28"/>
              </w:rPr>
              <w:t>101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2022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3960AD">
              <w:rPr>
                <w:sz w:val="28"/>
                <w:szCs w:val="28"/>
              </w:rPr>
              <w:t xml:space="preserve">  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2023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3960AD">
              <w:rPr>
                <w:sz w:val="28"/>
                <w:szCs w:val="28"/>
              </w:rPr>
              <w:t>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2024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2025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2026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2027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2028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2029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2030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 w:rsidR="00EF4023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407867" w:rsidP="003570FF">
      <w:pPr>
        <w:jc w:val="right"/>
      </w:pPr>
      <w:r>
        <w:t>Мещеряковского</w:t>
      </w:r>
      <w:r w:rsidR="00EF4023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407867">
              <w:t>Мещеряковского</w:t>
            </w:r>
            <w:r w:rsidR="00EF4023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943580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19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407867">
              <w:t>Мещеряковском</w:t>
            </w:r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ведом-ственный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28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19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3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1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55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0F68A5">
            <w:r w:rsidRPr="003570FF">
              <w:t xml:space="preserve">правовой информации на официальном </w:t>
            </w:r>
            <w:r w:rsidR="000F68A5">
              <w:t xml:space="preserve">сайте 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(</w:t>
            </w:r>
            <w:r w:rsidR="00407867">
              <w:rPr>
                <w:lang w:val="en-US"/>
              </w:rPr>
              <w:t>meher</w:t>
            </w:r>
            <w:r w:rsidR="000F68A5" w:rsidRPr="000F68A5">
              <w:t>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ведом-ственный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70</w:t>
            </w:r>
          </w:p>
        </w:tc>
        <w:tc>
          <w:tcPr>
            <w:tcW w:w="821" w:type="dxa"/>
          </w:tcPr>
          <w:p w:rsidR="00BE360F" w:rsidRPr="003570FF" w:rsidRDefault="00211B19" w:rsidP="003570FF">
            <w:r>
              <w:t>80</w:t>
            </w:r>
          </w:p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8C6FA5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Оценка муниципального имущества ,признание прав и 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B24B33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Увеличение показателя по 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24B33">
              <w:rPr>
                <w:color w:val="000000"/>
                <w:sz w:val="24"/>
                <w:szCs w:val="24"/>
              </w:rPr>
              <w:t>.3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sz w:val="24"/>
                <w:szCs w:val="24"/>
                <w:lang w:eastAsia="en-US"/>
              </w:rPr>
              <w:t>Мещеряковском сельском поселении</w:t>
            </w:r>
          </w:p>
        </w:tc>
      </w:tr>
      <w:tr w:rsidR="00724A9E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="002C3A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171B5F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B5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171B5F" w:rsidRPr="00C12178" w:rsidTr="00B24B3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2178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8C6FA5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1.5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интереса общественности к вопросам развития в Мещеряковском сельском поселении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00B57">
              <w:rPr>
                <w:color w:val="000000"/>
                <w:sz w:val="24"/>
                <w:szCs w:val="24"/>
              </w:rPr>
              <w:t>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171B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0B57" w:rsidRDefault="00700B5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407867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Мещеряковского</w:t>
      </w:r>
      <w:r w:rsidR="00EF4023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954FB0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РзПр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0700</w:t>
            </w:r>
          </w:p>
        </w:tc>
        <w:tc>
          <w:tcPr>
            <w:tcW w:w="73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E6637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101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    951</w:t>
            </w:r>
          </w:p>
        </w:tc>
        <w:tc>
          <w:tcPr>
            <w:tcW w:w="64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B70DE" w:rsidRPr="005B602F" w:rsidRDefault="00CB70DE" w:rsidP="001D6316">
            <w:pPr>
              <w:tabs>
                <w:tab w:val="left" w:pos="382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E6637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101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407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 w:rsidR="00407867">
              <w:t>Мещеряковском</w:t>
            </w:r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0710</w:t>
            </w:r>
          </w:p>
        </w:tc>
        <w:tc>
          <w:tcPr>
            <w:tcW w:w="73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D6048B">
              <w:rPr>
                <w:sz w:val="18"/>
                <w:szCs w:val="18"/>
              </w:rPr>
              <w:t>0</w:t>
            </w:r>
            <w:r w:rsidR="00E6637D">
              <w:rPr>
                <w:sz w:val="18"/>
                <w:szCs w:val="18"/>
              </w:rPr>
              <w:t>1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0A4518">
              <w:rPr>
                <w:sz w:val="18"/>
                <w:szCs w:val="18"/>
              </w:rPr>
              <w:t>,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  <w:r w:rsidR="00724A9E">
              <w:t xml:space="preserve">Организация индивидуального обучения </w:t>
            </w:r>
            <w:r w:rsidRPr="00E10DBC">
              <w:t>муниципальных служащих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0710027190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709" w:type="dxa"/>
          </w:tcPr>
          <w:p w:rsidR="005F7232" w:rsidRPr="005B602F" w:rsidRDefault="00F605D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767629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10</w:t>
            </w:r>
            <w:r w:rsidR="005F7232" w:rsidRPr="008807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0710027270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Pr="005B602F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700B5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t>17,5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700B5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  <w:p w:rsidR="005F7232" w:rsidRPr="00E10DBC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0710027200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Pr="005B602F" w:rsidRDefault="00D6048B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</w:tr>
      <w:tr w:rsidR="005F7232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 w:rsidR="00700B57">
              <w:t>4</w:t>
            </w:r>
          </w:p>
          <w:p w:rsidR="005F7232" w:rsidRPr="00E10DBC" w:rsidRDefault="00171B5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 w:rsidR="00407867">
              <w:t xml:space="preserve">инистрация </w:t>
            </w:r>
            <w:r w:rsidR="00407867" w:rsidRPr="00171B5F">
              <w:t>Мешеряковского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0710027210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709" w:type="dxa"/>
          </w:tcPr>
          <w:p w:rsidR="005F7232" w:rsidRDefault="006B34C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708" w:type="dxa"/>
          </w:tcPr>
          <w:p w:rsidR="005F7232" w:rsidRDefault="00767629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1.5.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r w:rsidRPr="00171B5F">
              <w:t>Мешеряковского сельского поселения</w:t>
            </w:r>
          </w:p>
        </w:tc>
        <w:tc>
          <w:tcPr>
            <w:tcW w:w="851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0710027220</w:t>
            </w:r>
          </w:p>
        </w:tc>
        <w:tc>
          <w:tcPr>
            <w:tcW w:w="709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6B34C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466893" w:rsidRDefault="00E6637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r w:rsidRPr="00171B5F">
              <w:t>Мешеряковского сельского поселения</w:t>
            </w:r>
          </w:p>
        </w:tc>
        <w:tc>
          <w:tcPr>
            <w:tcW w:w="851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0710027280</w:t>
            </w:r>
          </w:p>
        </w:tc>
        <w:tc>
          <w:tcPr>
            <w:tcW w:w="709" w:type="dxa"/>
          </w:tcPr>
          <w:p w:rsidR="00466893" w:rsidRPr="00E10DBC" w:rsidRDefault="007F311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527E7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E6637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8551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</w:tr>
    </w:tbl>
    <w:p w:rsidR="00CB70DE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2C8F" w:rsidRPr="00110A29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 xml:space="preserve">Приложение №1 к муниципальной программе </w:t>
      </w:r>
    </w:p>
    <w:p w:rsidR="00BE360F" w:rsidRPr="00110A29" w:rsidRDefault="00407867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110A29">
        <w:rPr>
          <w:sz w:val="24"/>
          <w:szCs w:val="24"/>
        </w:rPr>
        <w:t>Мещеряковского</w:t>
      </w:r>
      <w:r w:rsidR="00EF4023" w:rsidRPr="00110A29">
        <w:rPr>
          <w:sz w:val="24"/>
          <w:szCs w:val="24"/>
        </w:rPr>
        <w:t xml:space="preserve"> сельского поселения</w:t>
      </w:r>
      <w:r w:rsidR="003E2C8F" w:rsidRPr="00110A29">
        <w:rPr>
          <w:sz w:val="24"/>
          <w:szCs w:val="24"/>
        </w:rPr>
        <w:t xml:space="preserve"> «Муниципальная политика</w:t>
      </w:r>
      <w:r w:rsidR="003E2C8F" w:rsidRPr="00110A29">
        <w:rPr>
          <w:b/>
          <w:sz w:val="24"/>
          <w:szCs w:val="24"/>
        </w:rPr>
        <w:t>»</w:t>
      </w: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CB70DE">
            <w:pPr>
              <w:jc w:val="center"/>
            </w:pPr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3960AD" w:rsidP="00E6637D">
            <w:r>
              <w:t>10</w:t>
            </w:r>
            <w:r w:rsidR="00E6637D">
              <w:t>1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0A4518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943580">
            <w:r>
              <w:t xml:space="preserve">   130,2</w:t>
            </w:r>
          </w:p>
        </w:tc>
        <w:tc>
          <w:tcPr>
            <w:tcW w:w="900" w:type="dxa"/>
            <w:noWrap/>
          </w:tcPr>
          <w:p w:rsidR="00CB70DE" w:rsidRPr="00237770" w:rsidRDefault="006C3B39" w:rsidP="006B34C6">
            <w:r>
              <w:t>12</w:t>
            </w:r>
            <w:r w:rsidR="006E0C78">
              <w:t>1</w:t>
            </w:r>
            <w:r w:rsidR="00093D45">
              <w:t>,</w:t>
            </w:r>
            <w:r w:rsidR="006B34C6">
              <w:t>5</w:t>
            </w:r>
          </w:p>
        </w:tc>
        <w:tc>
          <w:tcPr>
            <w:tcW w:w="900" w:type="dxa"/>
            <w:noWrap/>
          </w:tcPr>
          <w:p w:rsidR="00CB70DE" w:rsidRDefault="00E6637D" w:rsidP="00CB70DE">
            <w:r>
              <w:t>101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FC2456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</w:rPr>
              <w:t>Мещеряковском</w:t>
            </w:r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B70DE" w:rsidRPr="00237770" w:rsidRDefault="00093D45" w:rsidP="000A4518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0A4518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E6637D" w:rsidP="00CB70DE">
            <w:r>
              <w:t>101</w:t>
            </w:r>
            <w:r w:rsidR="003960AD">
              <w:t>,</w:t>
            </w:r>
            <w:r w:rsidR="00943580">
              <w:t>0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Default="00093D45" w:rsidP="00943580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E6637D" w:rsidP="00CB70DE">
            <w:r>
              <w:t>101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1B715F">
      <w:pPr>
        <w:jc w:val="right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Приложение № 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407867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Pr="00673A24" w:rsidRDefault="00855A14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28.12.2018 № 163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>, утративших силу 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407867">
        <w:rPr>
          <w:sz w:val="28"/>
          <w:szCs w:val="28"/>
        </w:rPr>
        <w:t>10</w:t>
      </w:r>
      <w:r w:rsidR="001A3ADD">
        <w:rPr>
          <w:sz w:val="28"/>
          <w:szCs w:val="28"/>
        </w:rPr>
        <w:t>.10.2013</w:t>
      </w:r>
      <w:r w:rsidRPr="001A3ADD">
        <w:rPr>
          <w:sz w:val="28"/>
          <w:szCs w:val="28"/>
        </w:rPr>
        <w:t xml:space="preserve"> №</w:t>
      </w:r>
      <w:r w:rsidR="00407867">
        <w:rPr>
          <w:sz w:val="28"/>
          <w:szCs w:val="28"/>
        </w:rPr>
        <w:t>81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1A3ADD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407867">
        <w:rPr>
          <w:sz w:val="28"/>
          <w:szCs w:val="28"/>
        </w:rPr>
        <w:t>10</w:t>
      </w:r>
      <w:r w:rsidR="005135C3">
        <w:rPr>
          <w:sz w:val="28"/>
          <w:szCs w:val="28"/>
        </w:rPr>
        <w:t>.0</w:t>
      </w:r>
      <w:r w:rsidR="00CC14FB">
        <w:rPr>
          <w:sz w:val="28"/>
          <w:szCs w:val="28"/>
        </w:rPr>
        <w:t>1</w:t>
      </w:r>
      <w:r w:rsidR="005135C3">
        <w:rPr>
          <w:sz w:val="28"/>
          <w:szCs w:val="28"/>
        </w:rPr>
        <w:t>.2014</w:t>
      </w:r>
      <w:r w:rsidRPr="001A3ADD">
        <w:rPr>
          <w:sz w:val="28"/>
          <w:szCs w:val="28"/>
        </w:rPr>
        <w:t xml:space="preserve"> № </w:t>
      </w:r>
      <w:r w:rsidR="00407867">
        <w:rPr>
          <w:sz w:val="28"/>
          <w:szCs w:val="28"/>
        </w:rPr>
        <w:t>9</w:t>
      </w:r>
      <w:r w:rsidRPr="001A3ADD">
        <w:rPr>
          <w:sz w:val="28"/>
          <w:szCs w:val="28"/>
        </w:rPr>
        <w:t xml:space="preserve"> </w:t>
      </w:r>
      <w:bookmarkStart w:id="2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5135C3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</w:t>
      </w:r>
      <w:bookmarkEnd w:id="2"/>
      <w:r w:rsidRPr="001A3ADD">
        <w:rPr>
          <w:sz w:val="28"/>
          <w:szCs w:val="28"/>
        </w:rPr>
        <w:t>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0</w:t>
      </w:r>
      <w:r w:rsidR="00CC14FB">
        <w:rPr>
          <w:sz w:val="28"/>
          <w:szCs w:val="28"/>
        </w:rPr>
        <w:t>5</w:t>
      </w:r>
      <w:r w:rsidR="00357639">
        <w:rPr>
          <w:sz w:val="28"/>
          <w:szCs w:val="28"/>
        </w:rPr>
        <w:t>.</w:t>
      </w:r>
      <w:r w:rsidR="006042EA">
        <w:rPr>
          <w:sz w:val="28"/>
          <w:szCs w:val="28"/>
        </w:rPr>
        <w:t>11</w:t>
      </w:r>
      <w:r w:rsidR="00357639">
        <w:rPr>
          <w:sz w:val="28"/>
          <w:szCs w:val="28"/>
        </w:rPr>
        <w:t>.2014</w:t>
      </w:r>
      <w:r w:rsidR="00BE360F" w:rsidRPr="001A3ADD">
        <w:rPr>
          <w:sz w:val="28"/>
          <w:szCs w:val="28"/>
        </w:rPr>
        <w:t xml:space="preserve"> № </w:t>
      </w:r>
      <w:r w:rsidR="006042EA">
        <w:rPr>
          <w:sz w:val="28"/>
          <w:szCs w:val="28"/>
        </w:rPr>
        <w:t>75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BE360F" w:rsidRPr="001A3ADD">
        <w:rPr>
          <w:sz w:val="28"/>
          <w:szCs w:val="28"/>
        </w:rPr>
        <w:t>.201</w:t>
      </w:r>
      <w:r w:rsidR="00CC14FB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157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="00BE360F"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6042EA" w:rsidRDefault="006042EA" w:rsidP="006042E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30.06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  <w:r w:rsidRPr="006042EA">
        <w:rPr>
          <w:sz w:val="28"/>
          <w:szCs w:val="28"/>
        </w:rPr>
        <w:t xml:space="preserve"> 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02.10.2017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147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политика»</w:t>
      </w:r>
      <w:r w:rsidRPr="001A3ADD">
        <w:rPr>
          <w:sz w:val="28"/>
          <w:szCs w:val="28"/>
        </w:rPr>
        <w:t>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="00CC14FB">
        <w:rPr>
          <w:sz w:val="28"/>
          <w:szCs w:val="28"/>
        </w:rPr>
        <w:t>.12.2017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192</w:t>
      </w:r>
      <w:r w:rsidR="00BE360F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0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19</w:t>
      </w:r>
      <w:r w:rsidR="00F35F6C">
        <w:rPr>
          <w:sz w:val="28"/>
          <w:szCs w:val="28"/>
        </w:rPr>
        <w:t>.0</w:t>
      </w:r>
      <w:r w:rsidR="00CC14FB">
        <w:rPr>
          <w:sz w:val="28"/>
          <w:szCs w:val="28"/>
        </w:rPr>
        <w:t>3</w:t>
      </w:r>
      <w:r w:rsidR="00F35F6C">
        <w:rPr>
          <w:sz w:val="28"/>
          <w:szCs w:val="28"/>
        </w:rPr>
        <w:t>.201</w:t>
      </w:r>
      <w:r w:rsidR="00CC14FB">
        <w:rPr>
          <w:sz w:val="28"/>
          <w:szCs w:val="28"/>
        </w:rPr>
        <w:t>8</w:t>
      </w:r>
      <w:r w:rsidRPr="001A3ADD">
        <w:rPr>
          <w:sz w:val="28"/>
          <w:szCs w:val="28"/>
        </w:rPr>
        <w:t xml:space="preserve"> № </w:t>
      </w:r>
      <w:r w:rsidR="006042EA">
        <w:rPr>
          <w:sz w:val="28"/>
          <w:szCs w:val="28"/>
        </w:rPr>
        <w:t>26</w:t>
      </w:r>
      <w:r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22.06.2018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Pr="001A3ADD">
        <w:rPr>
          <w:sz w:val="28"/>
          <w:szCs w:val="28"/>
        </w:rPr>
        <w:t xml:space="preserve"> «</w:t>
      </w:r>
      <w:r w:rsidRPr="004E270E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855A14" w:rsidRPr="001A3ADD" w:rsidRDefault="00855A14" w:rsidP="00855A14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19.12.2018 №158</w:t>
      </w:r>
      <w:r w:rsidRPr="001A3ADD">
        <w:rPr>
          <w:sz w:val="28"/>
          <w:szCs w:val="28"/>
        </w:rPr>
        <w:t xml:space="preserve"> «</w:t>
      </w:r>
      <w:r w:rsidRPr="004E270E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53573"/>
    <w:rsid w:val="0006132E"/>
    <w:rsid w:val="000704F8"/>
    <w:rsid w:val="00077B58"/>
    <w:rsid w:val="00093D45"/>
    <w:rsid w:val="000A4518"/>
    <w:rsid w:val="000D121F"/>
    <w:rsid w:val="000E2BD2"/>
    <w:rsid w:val="000E723F"/>
    <w:rsid w:val="000F68A5"/>
    <w:rsid w:val="00104D7C"/>
    <w:rsid w:val="00110A29"/>
    <w:rsid w:val="00145CE9"/>
    <w:rsid w:val="001554E5"/>
    <w:rsid w:val="00171B5F"/>
    <w:rsid w:val="00194008"/>
    <w:rsid w:val="001A3ADD"/>
    <w:rsid w:val="001B01A3"/>
    <w:rsid w:val="001B36F8"/>
    <w:rsid w:val="001B549F"/>
    <w:rsid w:val="001B715F"/>
    <w:rsid w:val="001C2476"/>
    <w:rsid w:val="001D5EA3"/>
    <w:rsid w:val="001D6316"/>
    <w:rsid w:val="001F6198"/>
    <w:rsid w:val="00211B19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C3ACC"/>
    <w:rsid w:val="002E770B"/>
    <w:rsid w:val="003135AB"/>
    <w:rsid w:val="0032770E"/>
    <w:rsid w:val="003331E0"/>
    <w:rsid w:val="00336EEB"/>
    <w:rsid w:val="00336F14"/>
    <w:rsid w:val="00353551"/>
    <w:rsid w:val="00356A9C"/>
    <w:rsid w:val="003570FF"/>
    <w:rsid w:val="00357639"/>
    <w:rsid w:val="00385A66"/>
    <w:rsid w:val="00386BA3"/>
    <w:rsid w:val="00386DFD"/>
    <w:rsid w:val="00391C4D"/>
    <w:rsid w:val="003960AD"/>
    <w:rsid w:val="003B598E"/>
    <w:rsid w:val="003B7825"/>
    <w:rsid w:val="003C2417"/>
    <w:rsid w:val="003C2CA3"/>
    <w:rsid w:val="003D2FD1"/>
    <w:rsid w:val="003E2C8F"/>
    <w:rsid w:val="003F398C"/>
    <w:rsid w:val="00407867"/>
    <w:rsid w:val="004130DF"/>
    <w:rsid w:val="00430461"/>
    <w:rsid w:val="00450B52"/>
    <w:rsid w:val="004603AF"/>
    <w:rsid w:val="00466893"/>
    <w:rsid w:val="0048061D"/>
    <w:rsid w:val="004859B7"/>
    <w:rsid w:val="004A5E07"/>
    <w:rsid w:val="004C1E00"/>
    <w:rsid w:val="004D66E7"/>
    <w:rsid w:val="004E270E"/>
    <w:rsid w:val="00501FCB"/>
    <w:rsid w:val="005135C3"/>
    <w:rsid w:val="00527E77"/>
    <w:rsid w:val="00531F88"/>
    <w:rsid w:val="0056266F"/>
    <w:rsid w:val="00562798"/>
    <w:rsid w:val="00570417"/>
    <w:rsid w:val="005917B8"/>
    <w:rsid w:val="00591BB2"/>
    <w:rsid w:val="005B602F"/>
    <w:rsid w:val="005C1AE4"/>
    <w:rsid w:val="005C358F"/>
    <w:rsid w:val="005D618C"/>
    <w:rsid w:val="005E5EB6"/>
    <w:rsid w:val="005F237B"/>
    <w:rsid w:val="005F7232"/>
    <w:rsid w:val="006042EA"/>
    <w:rsid w:val="006151E4"/>
    <w:rsid w:val="006260B4"/>
    <w:rsid w:val="00643277"/>
    <w:rsid w:val="00644150"/>
    <w:rsid w:val="00673A24"/>
    <w:rsid w:val="00681511"/>
    <w:rsid w:val="006A5473"/>
    <w:rsid w:val="006B34C6"/>
    <w:rsid w:val="006C3B39"/>
    <w:rsid w:val="006D0619"/>
    <w:rsid w:val="006E0C78"/>
    <w:rsid w:val="00700B57"/>
    <w:rsid w:val="0070464A"/>
    <w:rsid w:val="00717304"/>
    <w:rsid w:val="00724A9E"/>
    <w:rsid w:val="007309D9"/>
    <w:rsid w:val="00732975"/>
    <w:rsid w:val="0073496C"/>
    <w:rsid w:val="00746612"/>
    <w:rsid w:val="00747034"/>
    <w:rsid w:val="00757CB4"/>
    <w:rsid w:val="00767629"/>
    <w:rsid w:val="007727FF"/>
    <w:rsid w:val="007C42A2"/>
    <w:rsid w:val="007E4211"/>
    <w:rsid w:val="007E6CA7"/>
    <w:rsid w:val="007E7B62"/>
    <w:rsid w:val="007F1202"/>
    <w:rsid w:val="007F3115"/>
    <w:rsid w:val="00851EE7"/>
    <w:rsid w:val="00855145"/>
    <w:rsid w:val="00855A14"/>
    <w:rsid w:val="00857D73"/>
    <w:rsid w:val="0086739F"/>
    <w:rsid w:val="008A2ED1"/>
    <w:rsid w:val="008B5E45"/>
    <w:rsid w:val="008C2826"/>
    <w:rsid w:val="008C6FA5"/>
    <w:rsid w:val="009012CA"/>
    <w:rsid w:val="00914CA1"/>
    <w:rsid w:val="00935232"/>
    <w:rsid w:val="00940FE8"/>
    <w:rsid w:val="00943580"/>
    <w:rsid w:val="00944585"/>
    <w:rsid w:val="00946E12"/>
    <w:rsid w:val="00954FB0"/>
    <w:rsid w:val="009672A9"/>
    <w:rsid w:val="009A0C8C"/>
    <w:rsid w:val="009C25B3"/>
    <w:rsid w:val="00A106F6"/>
    <w:rsid w:val="00A129E9"/>
    <w:rsid w:val="00A269BB"/>
    <w:rsid w:val="00A41DF1"/>
    <w:rsid w:val="00A433DA"/>
    <w:rsid w:val="00A46DC6"/>
    <w:rsid w:val="00A62F2B"/>
    <w:rsid w:val="00A6740F"/>
    <w:rsid w:val="00A76733"/>
    <w:rsid w:val="00A96293"/>
    <w:rsid w:val="00AC2C00"/>
    <w:rsid w:val="00AD6355"/>
    <w:rsid w:val="00AD637F"/>
    <w:rsid w:val="00AE4D6C"/>
    <w:rsid w:val="00AE6D53"/>
    <w:rsid w:val="00B24B33"/>
    <w:rsid w:val="00B259AC"/>
    <w:rsid w:val="00B469F0"/>
    <w:rsid w:val="00B83A30"/>
    <w:rsid w:val="00B87839"/>
    <w:rsid w:val="00B922A2"/>
    <w:rsid w:val="00BA0EB1"/>
    <w:rsid w:val="00BB2989"/>
    <w:rsid w:val="00BB7CBD"/>
    <w:rsid w:val="00BC021C"/>
    <w:rsid w:val="00BC34CF"/>
    <w:rsid w:val="00BC5ABF"/>
    <w:rsid w:val="00BE1F71"/>
    <w:rsid w:val="00BE360F"/>
    <w:rsid w:val="00BE77FB"/>
    <w:rsid w:val="00C12178"/>
    <w:rsid w:val="00C24092"/>
    <w:rsid w:val="00C50313"/>
    <w:rsid w:val="00C55D20"/>
    <w:rsid w:val="00C71875"/>
    <w:rsid w:val="00C814D7"/>
    <w:rsid w:val="00C91330"/>
    <w:rsid w:val="00CA697A"/>
    <w:rsid w:val="00CB6B4D"/>
    <w:rsid w:val="00CB70DE"/>
    <w:rsid w:val="00CC14FB"/>
    <w:rsid w:val="00CC203D"/>
    <w:rsid w:val="00CD6952"/>
    <w:rsid w:val="00CE01BE"/>
    <w:rsid w:val="00CE1463"/>
    <w:rsid w:val="00CF044E"/>
    <w:rsid w:val="00CF0754"/>
    <w:rsid w:val="00D0025A"/>
    <w:rsid w:val="00D01E1C"/>
    <w:rsid w:val="00D04AA6"/>
    <w:rsid w:val="00D6048B"/>
    <w:rsid w:val="00D904F7"/>
    <w:rsid w:val="00DC2BAD"/>
    <w:rsid w:val="00DE052A"/>
    <w:rsid w:val="00DF468B"/>
    <w:rsid w:val="00E10DBC"/>
    <w:rsid w:val="00E126EE"/>
    <w:rsid w:val="00E2341F"/>
    <w:rsid w:val="00E56E37"/>
    <w:rsid w:val="00E6637D"/>
    <w:rsid w:val="00E83480"/>
    <w:rsid w:val="00EA10EA"/>
    <w:rsid w:val="00ED78B2"/>
    <w:rsid w:val="00EE0290"/>
    <w:rsid w:val="00EE643D"/>
    <w:rsid w:val="00EF0A8F"/>
    <w:rsid w:val="00EF1FD1"/>
    <w:rsid w:val="00EF4023"/>
    <w:rsid w:val="00F0099A"/>
    <w:rsid w:val="00F15AF0"/>
    <w:rsid w:val="00F35F6C"/>
    <w:rsid w:val="00F56544"/>
    <w:rsid w:val="00F572CD"/>
    <w:rsid w:val="00F605D9"/>
    <w:rsid w:val="00F83BBB"/>
    <w:rsid w:val="00F917C3"/>
    <w:rsid w:val="00FA522B"/>
    <w:rsid w:val="00FA5A69"/>
    <w:rsid w:val="00FB454C"/>
    <w:rsid w:val="00FC2456"/>
    <w:rsid w:val="00FC477A"/>
    <w:rsid w:val="00FC55F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E1487C6-31E0-4C4B-875B-0527453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F7BEF-CAB9-415B-8F9B-6C6BB87D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2437</Words>
  <Characters>19384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2020-01-21T11:11:00Z</cp:lastPrinted>
  <dcterms:created xsi:type="dcterms:W3CDTF">2021-03-29T11:54:00Z</dcterms:created>
  <dcterms:modified xsi:type="dcterms:W3CDTF">2021-03-29T11:54:00Z</dcterms:modified>
</cp:coreProperties>
</file>