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1679DC">
              <w:rPr>
                <w:b/>
                <w:sz w:val="20"/>
                <w:szCs w:val="28"/>
                <w:u w:val="single"/>
              </w:rPr>
              <w:t>№ 14)  16 окт</w:t>
            </w:r>
            <w:r w:rsidR="008F692B">
              <w:rPr>
                <w:b/>
                <w:sz w:val="20"/>
                <w:szCs w:val="28"/>
                <w:u w:val="single"/>
              </w:rPr>
              <w:t>ября</w:t>
            </w:r>
            <w:r w:rsidR="00102C9F">
              <w:rPr>
                <w:b/>
                <w:sz w:val="20"/>
                <w:szCs w:val="28"/>
                <w:u w:val="single"/>
              </w:rPr>
              <w:t xml:space="preserve">  2023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F81574" w:rsidRDefault="00F81574" w:rsidP="00F81574">
      <w:pPr>
        <w:rPr>
          <w:szCs w:val="28"/>
        </w:rPr>
      </w:pPr>
    </w:p>
    <w:p w:rsidR="00F81574" w:rsidRPr="00F90715" w:rsidRDefault="00F81574" w:rsidP="00F81574"/>
    <w:p w:rsidR="00F81574" w:rsidRDefault="00F81574" w:rsidP="00F81574">
      <w:pPr>
        <w:rPr>
          <w:szCs w:val="28"/>
        </w:rPr>
      </w:pPr>
    </w:p>
    <w:p w:rsidR="001679DC" w:rsidRPr="001679DC" w:rsidRDefault="001679DC" w:rsidP="001679DC">
      <w:pPr>
        <w:spacing w:line="244" w:lineRule="auto"/>
        <w:ind w:right="10" w:firstLine="530"/>
        <w:jc w:val="center"/>
        <w:rPr>
          <w:color w:val="000000"/>
          <w:sz w:val="28"/>
          <w:szCs w:val="28"/>
        </w:rPr>
      </w:pPr>
      <w:r w:rsidRPr="001679DC">
        <w:rPr>
          <w:color w:val="000000"/>
          <w:sz w:val="28"/>
          <w:szCs w:val="28"/>
        </w:rPr>
        <w:t>РОССИЙСКАЯ ФЕДЕРАЦИЯ</w:t>
      </w:r>
    </w:p>
    <w:p w:rsidR="001679DC" w:rsidRPr="001679DC" w:rsidRDefault="001679DC" w:rsidP="001679DC">
      <w:pPr>
        <w:spacing w:line="244" w:lineRule="auto"/>
        <w:ind w:right="10" w:firstLine="530"/>
        <w:jc w:val="center"/>
        <w:rPr>
          <w:color w:val="000000"/>
          <w:sz w:val="28"/>
          <w:szCs w:val="28"/>
        </w:rPr>
      </w:pPr>
      <w:r w:rsidRPr="001679DC">
        <w:rPr>
          <w:color w:val="000000"/>
          <w:sz w:val="28"/>
          <w:szCs w:val="28"/>
        </w:rPr>
        <w:t>РОСТОВСКАЯ ОБЛАСТЬ</w:t>
      </w:r>
    </w:p>
    <w:p w:rsidR="001679DC" w:rsidRPr="001679DC" w:rsidRDefault="001679DC" w:rsidP="001679DC">
      <w:pPr>
        <w:spacing w:line="244" w:lineRule="auto"/>
        <w:ind w:right="10" w:firstLine="530"/>
        <w:jc w:val="center"/>
        <w:rPr>
          <w:color w:val="000000"/>
          <w:sz w:val="28"/>
          <w:szCs w:val="28"/>
        </w:rPr>
      </w:pPr>
      <w:r w:rsidRPr="001679DC">
        <w:rPr>
          <w:color w:val="000000"/>
          <w:sz w:val="28"/>
          <w:szCs w:val="28"/>
        </w:rPr>
        <w:t>ВЕРХНЕДОНСКОЙ РАЙОН</w:t>
      </w:r>
    </w:p>
    <w:p w:rsidR="001679DC" w:rsidRPr="001679DC" w:rsidRDefault="001679DC" w:rsidP="001679DC">
      <w:pPr>
        <w:spacing w:line="244" w:lineRule="auto"/>
        <w:ind w:right="10" w:firstLine="530"/>
        <w:jc w:val="center"/>
        <w:rPr>
          <w:color w:val="000000"/>
          <w:sz w:val="28"/>
          <w:szCs w:val="28"/>
        </w:rPr>
      </w:pPr>
      <w:r w:rsidRPr="001679DC">
        <w:rPr>
          <w:color w:val="000000"/>
          <w:sz w:val="28"/>
          <w:szCs w:val="28"/>
        </w:rPr>
        <w:t>МУНИЦИПАЛЬНОЕ ОБРАЗОВАНИЕ</w:t>
      </w:r>
    </w:p>
    <w:p w:rsidR="001679DC" w:rsidRPr="001679DC" w:rsidRDefault="001679DC" w:rsidP="001679DC">
      <w:pPr>
        <w:spacing w:line="244" w:lineRule="auto"/>
        <w:ind w:right="10" w:firstLine="530"/>
        <w:jc w:val="center"/>
        <w:rPr>
          <w:color w:val="000000"/>
          <w:sz w:val="28"/>
          <w:szCs w:val="28"/>
        </w:rPr>
      </w:pPr>
      <w:r w:rsidRPr="001679DC">
        <w:rPr>
          <w:color w:val="000000"/>
          <w:sz w:val="28"/>
          <w:szCs w:val="28"/>
        </w:rPr>
        <w:t>«МЕЩЕРЯКОВСКОЕ СЕЛЬСКОЕ ПОСЕЛЕНИЕ»</w:t>
      </w:r>
    </w:p>
    <w:p w:rsidR="001679DC" w:rsidRPr="001679DC" w:rsidRDefault="001679DC" w:rsidP="001679DC">
      <w:pPr>
        <w:spacing w:line="244" w:lineRule="auto"/>
        <w:ind w:right="10" w:firstLine="530"/>
        <w:jc w:val="center"/>
        <w:rPr>
          <w:color w:val="000000"/>
          <w:sz w:val="28"/>
          <w:szCs w:val="28"/>
        </w:rPr>
      </w:pPr>
      <w:r w:rsidRPr="001679DC">
        <w:rPr>
          <w:color w:val="000000"/>
          <w:sz w:val="28"/>
          <w:szCs w:val="28"/>
        </w:rPr>
        <w:t>АДМИНИСТРАЦИЯ</w:t>
      </w:r>
    </w:p>
    <w:p w:rsidR="001679DC" w:rsidRPr="001679DC" w:rsidRDefault="001679DC" w:rsidP="001679DC">
      <w:pPr>
        <w:spacing w:line="244" w:lineRule="auto"/>
        <w:ind w:right="10" w:firstLine="530"/>
        <w:jc w:val="center"/>
        <w:rPr>
          <w:color w:val="000000"/>
          <w:sz w:val="28"/>
          <w:szCs w:val="28"/>
        </w:rPr>
      </w:pPr>
      <w:r w:rsidRPr="001679DC">
        <w:rPr>
          <w:color w:val="000000"/>
          <w:sz w:val="28"/>
          <w:szCs w:val="28"/>
        </w:rPr>
        <w:t>МЕЩЕРЯКОВСКОГО СЕЛЬСКОГО ПОСЕЛЕНИЯ</w:t>
      </w:r>
    </w:p>
    <w:p w:rsidR="001679DC" w:rsidRPr="001679DC" w:rsidRDefault="001679DC" w:rsidP="001679DC">
      <w:pPr>
        <w:spacing w:after="12" w:line="244" w:lineRule="auto"/>
        <w:ind w:left="-5" w:hanging="10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after="12" w:line="244" w:lineRule="auto"/>
        <w:jc w:val="center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ПОСТАНОВЛЕНИЕ</w:t>
      </w:r>
    </w:p>
    <w:p w:rsidR="001679DC" w:rsidRPr="001679DC" w:rsidRDefault="001679DC" w:rsidP="001679DC">
      <w:pPr>
        <w:spacing w:after="12" w:line="244" w:lineRule="auto"/>
        <w:ind w:left="1050" w:hanging="10"/>
        <w:jc w:val="center"/>
        <w:rPr>
          <w:bCs/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jc w:val="center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02.10.2023                                              № 135                     х. Мещеряковский</w:t>
      </w:r>
    </w:p>
    <w:p w:rsidR="001679DC" w:rsidRPr="001679DC" w:rsidRDefault="001679DC" w:rsidP="001679DC">
      <w:pPr>
        <w:spacing w:line="254" w:lineRule="auto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 xml:space="preserve">                                        </w:t>
      </w:r>
    </w:p>
    <w:p w:rsidR="001679DC" w:rsidRPr="001679DC" w:rsidRDefault="001679DC" w:rsidP="001679DC">
      <w:pPr>
        <w:spacing w:after="12" w:line="244" w:lineRule="auto"/>
        <w:jc w:val="both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 xml:space="preserve">  Об утверждении Порядка формирования</w:t>
      </w:r>
    </w:p>
    <w:p w:rsidR="001679DC" w:rsidRPr="001679DC" w:rsidRDefault="001679DC" w:rsidP="001679DC">
      <w:pPr>
        <w:spacing w:after="12" w:line="244" w:lineRule="auto"/>
        <w:jc w:val="both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 xml:space="preserve">реестра субъектов предпринимательской </w:t>
      </w:r>
    </w:p>
    <w:p w:rsidR="001679DC" w:rsidRPr="001679DC" w:rsidRDefault="001679DC" w:rsidP="001679DC">
      <w:pPr>
        <w:spacing w:after="12" w:line="244" w:lineRule="auto"/>
        <w:jc w:val="both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деятельности и физических лиц, применяющих</w:t>
      </w:r>
    </w:p>
    <w:p w:rsidR="001679DC" w:rsidRPr="001679DC" w:rsidRDefault="001679DC" w:rsidP="001679DC">
      <w:pPr>
        <w:spacing w:after="12" w:line="244" w:lineRule="auto"/>
        <w:jc w:val="both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специальный налоговый режим «Налог на</w:t>
      </w:r>
    </w:p>
    <w:p w:rsidR="001679DC" w:rsidRPr="001679DC" w:rsidRDefault="001679DC" w:rsidP="001679DC">
      <w:pPr>
        <w:spacing w:after="12" w:line="244" w:lineRule="auto"/>
        <w:jc w:val="both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профессиональный доход», пострадавших</w:t>
      </w:r>
    </w:p>
    <w:p w:rsidR="001679DC" w:rsidRPr="001679DC" w:rsidRDefault="001679DC" w:rsidP="001679DC">
      <w:pPr>
        <w:spacing w:after="12" w:line="244" w:lineRule="auto"/>
        <w:jc w:val="both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 xml:space="preserve">в результате обстрелов со стороны вооруженных </w:t>
      </w:r>
    </w:p>
    <w:p w:rsidR="001679DC" w:rsidRPr="001679DC" w:rsidRDefault="001679DC" w:rsidP="001679DC">
      <w:pPr>
        <w:spacing w:after="12" w:line="244" w:lineRule="auto"/>
        <w:jc w:val="both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формирований Украины и террористических актов,</w:t>
      </w:r>
    </w:p>
    <w:p w:rsidR="001679DC" w:rsidRPr="001679DC" w:rsidRDefault="001679DC" w:rsidP="001679DC">
      <w:pPr>
        <w:spacing w:after="12" w:line="244" w:lineRule="auto"/>
        <w:jc w:val="both"/>
        <w:rPr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на территории Мещеряковского сельского поселения.</w:t>
      </w:r>
      <w:r w:rsidRPr="001679DC">
        <w:rPr>
          <w:b/>
          <w:color w:val="000000"/>
          <w:sz w:val="28"/>
          <w:szCs w:val="22"/>
        </w:rPr>
        <w:t xml:space="preserve"> </w:t>
      </w:r>
    </w:p>
    <w:p w:rsidR="001679DC" w:rsidRPr="001679DC" w:rsidRDefault="001679DC" w:rsidP="001679DC">
      <w:pPr>
        <w:spacing w:line="254" w:lineRule="auto"/>
        <w:ind w:left="60"/>
        <w:jc w:val="center"/>
        <w:rPr>
          <w:color w:val="000000"/>
          <w:sz w:val="28"/>
          <w:szCs w:val="22"/>
        </w:rPr>
      </w:pPr>
      <w:r w:rsidRPr="001679DC">
        <w:rPr>
          <w:b/>
          <w:color w:val="000000"/>
          <w:sz w:val="28"/>
          <w:szCs w:val="22"/>
        </w:rPr>
        <w:t xml:space="preserve"> </w:t>
      </w:r>
    </w:p>
    <w:p w:rsidR="001679DC" w:rsidRDefault="001679DC" w:rsidP="001679DC">
      <w:pPr>
        <w:spacing w:line="244" w:lineRule="auto"/>
        <w:ind w:left="-15" w:firstLine="530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В соответствии с пунктом 2 протокола совещания у Первого заместителя Председателя Правительства Российской Федерации Белоусова А.Р. от 20.03.2023 №АБ-П13-62пр, а также методическими рекомендациями исполнительным органам субъектов Российской Федерации по нормативно-правовому обеспечению организации предоставления мер поддержки на возобновление деятельности </w:t>
      </w:r>
      <w:r w:rsidRPr="001679DC">
        <w:rPr>
          <w:color w:val="000000"/>
          <w:sz w:val="28"/>
          <w:szCs w:val="22"/>
        </w:rPr>
        <w:lastRenderedPageBreak/>
        <w:t>субъектов предпринимательства на территориях, пострадавших в результате обстрелов со стороны вооруженных формирований Украины и террористических актов, направленными письмом Министерства экономического развития Российской Федерации от 24.04.2023 № 14216-ТИ/Д13и, постановлением Правительства Ростовской области от 14.08.2023 №598 «Об утверждении Порядка формирования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Ростовской области</w:t>
      </w:r>
    </w:p>
    <w:p w:rsidR="001679DC" w:rsidRPr="001679DC" w:rsidRDefault="001679DC" w:rsidP="001679DC">
      <w:pPr>
        <w:spacing w:line="244" w:lineRule="auto"/>
        <w:ind w:left="-15" w:firstLine="530"/>
        <w:jc w:val="both"/>
        <w:rPr>
          <w:color w:val="000000"/>
          <w:sz w:val="28"/>
          <w:szCs w:val="22"/>
        </w:rPr>
      </w:pPr>
    </w:p>
    <w:p w:rsidR="001679DC" w:rsidRDefault="001679DC" w:rsidP="001679DC">
      <w:pPr>
        <w:spacing w:line="244" w:lineRule="auto"/>
        <w:ind w:left="-15" w:firstLine="530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                                         ПОСТАНОВЛЯЮ: </w:t>
      </w:r>
    </w:p>
    <w:p w:rsidR="001679DC" w:rsidRPr="001679DC" w:rsidRDefault="001679DC" w:rsidP="001679DC">
      <w:pPr>
        <w:spacing w:line="244" w:lineRule="auto"/>
        <w:ind w:left="-15" w:firstLine="530"/>
        <w:jc w:val="both"/>
        <w:rPr>
          <w:color w:val="000000"/>
          <w:sz w:val="28"/>
          <w:szCs w:val="22"/>
        </w:rPr>
      </w:pPr>
      <w:bookmarkStart w:id="0" w:name="_GoBack"/>
      <w:bookmarkEnd w:id="0"/>
    </w:p>
    <w:p w:rsidR="001679DC" w:rsidRPr="001679DC" w:rsidRDefault="001679DC" w:rsidP="001679DC">
      <w:pPr>
        <w:numPr>
          <w:ilvl w:val="0"/>
          <w:numId w:val="13"/>
        </w:numPr>
        <w:spacing w:line="244" w:lineRule="auto"/>
        <w:ind w:right="10" w:firstLine="530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Утвердить Порядок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</w:t>
      </w:r>
      <w:r w:rsidRPr="001679DC">
        <w:rPr>
          <w:sz w:val="28"/>
          <w:szCs w:val="22"/>
        </w:rPr>
        <w:t>Мещеряковского сельского поселения</w:t>
      </w:r>
      <w:r w:rsidRPr="001679DC">
        <w:rPr>
          <w:color w:val="000000"/>
          <w:sz w:val="28"/>
          <w:szCs w:val="22"/>
        </w:rPr>
        <w:t xml:space="preserve"> согласно приложению с учетом положений методическими рекомендациями исполнительным органам субъектов Российской Федерации по нормативно-правовому обеспечению организации предоставления мер поддержки на возобновление деятельности субъектов предпринимательства на территориях, пострадавших в результате обстрелов со стороны вооруженных формирований Украины и террористических актов, направленными письмом Министерства экономического развития Российской Федерации от 24.04.2023 № 14216-ТИ/Д13и. </w:t>
      </w:r>
    </w:p>
    <w:p w:rsidR="001679DC" w:rsidRPr="001679DC" w:rsidRDefault="001679DC" w:rsidP="001679DC">
      <w:pPr>
        <w:numPr>
          <w:ilvl w:val="0"/>
          <w:numId w:val="13"/>
        </w:numPr>
        <w:spacing w:line="244" w:lineRule="auto"/>
        <w:ind w:right="10" w:firstLine="530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Настоящее постановление вступает в силу со дня его официального опубликования. </w:t>
      </w:r>
    </w:p>
    <w:p w:rsidR="001679DC" w:rsidRPr="001679DC" w:rsidRDefault="001679DC" w:rsidP="001679DC">
      <w:pPr>
        <w:numPr>
          <w:ilvl w:val="0"/>
          <w:numId w:val="13"/>
        </w:numPr>
        <w:spacing w:line="244" w:lineRule="auto"/>
        <w:ind w:right="10" w:firstLine="530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>Контроль за выполнением постановления</w:t>
      </w:r>
      <w:r w:rsidRPr="001679DC">
        <w:rPr>
          <w:i/>
          <w:color w:val="000000"/>
          <w:sz w:val="28"/>
          <w:szCs w:val="22"/>
        </w:rPr>
        <w:t xml:space="preserve"> </w:t>
      </w:r>
      <w:r w:rsidRPr="001679DC">
        <w:rPr>
          <w:color w:val="000000"/>
          <w:sz w:val="28"/>
          <w:szCs w:val="22"/>
        </w:rPr>
        <w:t>оставляю за собой</w:t>
      </w:r>
      <w:r w:rsidRPr="001679DC">
        <w:rPr>
          <w:bCs/>
          <w:i/>
          <w:color w:val="000000"/>
          <w:sz w:val="28"/>
          <w:szCs w:val="22"/>
        </w:rPr>
        <w:t>.</w:t>
      </w:r>
      <w:r w:rsidRPr="001679DC">
        <w:rPr>
          <w:bCs/>
          <w:color w:val="000000"/>
          <w:sz w:val="28"/>
          <w:szCs w:val="22"/>
        </w:rPr>
        <w:t xml:space="preserve"> </w:t>
      </w: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</w:t>
      </w:r>
    </w:p>
    <w:p w:rsidR="001679DC" w:rsidRPr="001679DC" w:rsidRDefault="001679DC" w:rsidP="001679DC">
      <w:pPr>
        <w:spacing w:line="244" w:lineRule="auto"/>
        <w:ind w:left="-15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>Глава Администрации  Мещеряковского</w:t>
      </w: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>сельского поселения                                                              Л.А. Сытина</w:t>
      </w: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</w:t>
      </w: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line="235" w:lineRule="auto"/>
        <w:ind w:left="7230" w:firstLine="425"/>
        <w:jc w:val="center"/>
        <w:rPr>
          <w:color w:val="000000"/>
          <w:sz w:val="28"/>
          <w:szCs w:val="22"/>
        </w:rPr>
      </w:pPr>
      <w:r w:rsidRPr="001679DC">
        <w:rPr>
          <w:color w:val="000000"/>
          <w:szCs w:val="22"/>
        </w:rPr>
        <w:t xml:space="preserve">Приложение № 1 к постановлению </w:t>
      </w:r>
    </w:p>
    <w:p w:rsidR="001679DC" w:rsidRPr="001679DC" w:rsidRDefault="001679DC" w:rsidP="001679DC">
      <w:pPr>
        <w:spacing w:line="254" w:lineRule="auto"/>
        <w:ind w:right="10"/>
        <w:jc w:val="center"/>
        <w:rPr>
          <w:color w:val="000000"/>
          <w:szCs w:val="22"/>
        </w:rPr>
      </w:pPr>
      <w:r w:rsidRPr="001679DC">
        <w:rPr>
          <w:color w:val="000000"/>
          <w:szCs w:val="22"/>
        </w:rPr>
        <w:t xml:space="preserve">                                                                                                 Администрации Мещеряковского </w:t>
      </w:r>
    </w:p>
    <w:p w:rsidR="001679DC" w:rsidRPr="001679DC" w:rsidRDefault="001679DC" w:rsidP="001679DC">
      <w:pPr>
        <w:spacing w:line="254" w:lineRule="auto"/>
        <w:ind w:right="10"/>
        <w:jc w:val="center"/>
        <w:rPr>
          <w:color w:val="000000"/>
          <w:szCs w:val="22"/>
        </w:rPr>
      </w:pPr>
      <w:r w:rsidRPr="001679DC">
        <w:rPr>
          <w:color w:val="000000"/>
          <w:szCs w:val="22"/>
        </w:rPr>
        <w:t xml:space="preserve">                                                                                        сельского поселения от 02.10.2023 № 135</w:t>
      </w:r>
    </w:p>
    <w:p w:rsidR="001679DC" w:rsidRPr="001679DC" w:rsidRDefault="001679DC" w:rsidP="001679DC">
      <w:pPr>
        <w:spacing w:line="254" w:lineRule="auto"/>
        <w:rPr>
          <w:color w:val="000000"/>
          <w:sz w:val="28"/>
          <w:szCs w:val="22"/>
        </w:rPr>
      </w:pPr>
    </w:p>
    <w:p w:rsidR="001679DC" w:rsidRPr="001679DC" w:rsidRDefault="001679DC" w:rsidP="001679DC">
      <w:pPr>
        <w:spacing w:after="2" w:line="252" w:lineRule="auto"/>
        <w:ind w:left="10" w:right="10" w:hanging="10"/>
        <w:jc w:val="center"/>
        <w:rPr>
          <w:rFonts w:eastAsia="Arial"/>
          <w:bCs/>
          <w:color w:val="000000"/>
          <w:sz w:val="28"/>
          <w:szCs w:val="28"/>
        </w:rPr>
      </w:pPr>
      <w:r w:rsidRPr="001679DC">
        <w:rPr>
          <w:rFonts w:eastAsia="Arial"/>
          <w:bCs/>
          <w:color w:val="000000"/>
          <w:sz w:val="28"/>
          <w:szCs w:val="28"/>
        </w:rPr>
        <w:t xml:space="preserve">ПОРЯДОК </w:t>
      </w:r>
    </w:p>
    <w:p w:rsidR="001679DC" w:rsidRPr="001679DC" w:rsidRDefault="001679DC" w:rsidP="001679DC">
      <w:pPr>
        <w:spacing w:after="12" w:line="244" w:lineRule="auto"/>
        <w:jc w:val="center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 xml:space="preserve">формирования реестра субъектов предпринимательской деятельности </w:t>
      </w:r>
    </w:p>
    <w:p w:rsidR="001679DC" w:rsidRPr="001679DC" w:rsidRDefault="001679DC" w:rsidP="001679DC">
      <w:pPr>
        <w:spacing w:after="12" w:line="244" w:lineRule="auto"/>
        <w:jc w:val="center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и физических лиц, применяющих специальный налоговый режим «Налог на</w:t>
      </w:r>
    </w:p>
    <w:p w:rsidR="001679DC" w:rsidRPr="001679DC" w:rsidRDefault="001679DC" w:rsidP="001679DC">
      <w:pPr>
        <w:spacing w:after="12" w:line="244" w:lineRule="auto"/>
        <w:jc w:val="center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профессиональный доход», пострадавших в результате обстрелов со стороны вооруженных формирований Украины и террористических актов,</w:t>
      </w:r>
    </w:p>
    <w:p w:rsidR="001679DC" w:rsidRPr="001679DC" w:rsidRDefault="001679DC" w:rsidP="001679DC">
      <w:pPr>
        <w:spacing w:after="2" w:line="252" w:lineRule="auto"/>
        <w:ind w:left="10" w:right="10" w:hanging="10"/>
        <w:jc w:val="center"/>
        <w:rPr>
          <w:bCs/>
          <w:color w:val="000000"/>
          <w:sz w:val="28"/>
          <w:szCs w:val="22"/>
        </w:rPr>
      </w:pPr>
      <w:r w:rsidRPr="001679DC">
        <w:rPr>
          <w:bCs/>
          <w:color w:val="000000"/>
          <w:sz w:val="28"/>
          <w:szCs w:val="22"/>
        </w:rPr>
        <w:t>на территории Мещеряковского сельского поселения</w:t>
      </w:r>
    </w:p>
    <w:p w:rsidR="001679DC" w:rsidRPr="001679DC" w:rsidRDefault="001679DC" w:rsidP="001679DC">
      <w:pPr>
        <w:spacing w:after="2" w:line="252" w:lineRule="auto"/>
        <w:ind w:left="10" w:right="10" w:hanging="10"/>
        <w:jc w:val="center"/>
        <w:rPr>
          <w:bCs/>
          <w:color w:val="000000"/>
          <w:sz w:val="28"/>
          <w:szCs w:val="28"/>
        </w:rPr>
      </w:pPr>
    </w:p>
    <w:p w:rsidR="001679DC" w:rsidRPr="001679DC" w:rsidRDefault="001679DC" w:rsidP="001679DC">
      <w:pPr>
        <w:spacing w:after="12" w:line="244" w:lineRule="auto"/>
        <w:jc w:val="both"/>
        <w:rPr>
          <w:bCs/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1.  Настоящий Порядок определяет механизм формирования реестра </w:t>
      </w:r>
      <w:r w:rsidRPr="001679DC">
        <w:rPr>
          <w:bCs/>
          <w:color w:val="000000"/>
          <w:sz w:val="28"/>
          <w:szCs w:val="22"/>
        </w:rPr>
        <w:t>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Мещеряковского сельского поселения (далее – Сводный реестр).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2.  Для целей настоящего порядка используются следующие понятия: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   субъекты предпринимательской деятельности – хозяйственные общества, хозяйственные товарищества, хозяйственные партнерства, производственные кооперативы, индивидуальные предприниматели, в том числе субъекты малого и среднего предпринимательства, зарегистрированные в соответствии с законодательством Российской Федерации, осуществляющие свою деятельность на территории Мещеряковского сельского поселения;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ущерб – стоимостное выражение уничтоженных и поврежденных материальных ценностей в результате обстрелов со стороны вооруженных формирований Украины и террористических актов в течение периода проведения специальной военной операции;</w:t>
      </w:r>
    </w:p>
    <w:p w:rsidR="001679DC" w:rsidRPr="001679DC" w:rsidRDefault="001679DC" w:rsidP="001679DC">
      <w:pPr>
        <w:spacing w:line="244" w:lineRule="auto"/>
        <w:jc w:val="both"/>
        <w:rPr>
          <w:bCs/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пострадавшие субъекты предпринимательской деятельности и самозанятые граждане – субъекты предпринимательской деятельности, а также физические лица, применяющие специальный налоговый режим </w:t>
      </w:r>
      <w:r w:rsidRPr="001679DC">
        <w:rPr>
          <w:bCs/>
          <w:color w:val="000000"/>
          <w:sz w:val="28"/>
          <w:szCs w:val="22"/>
        </w:rPr>
        <w:t>«Налог на профессиональный доход», которым причинен ущерб в результате обстрелов со стороны вооруженных формирований Украины и террористических актов.</w:t>
      </w:r>
    </w:p>
    <w:p w:rsidR="001679DC" w:rsidRPr="001679DC" w:rsidRDefault="001679DC" w:rsidP="001679DC">
      <w:pPr>
        <w:numPr>
          <w:ilvl w:val="0"/>
          <w:numId w:val="14"/>
        </w:numPr>
        <w:spacing w:line="244" w:lineRule="auto"/>
        <w:ind w:left="0" w:right="10" w:firstLine="142"/>
        <w:contextualSpacing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>Реестр формируется сектором экономики и финансов и направляется в отдел экономического развития Верхнедонского района, и содержит следующую информацию: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полное наименование и организационно-правовая форма пострадавшего субъекта предпринимательской деятельности и (или) фамилия, имя, отчество (при наличии) самозанятого гражданина;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идентификационный номер налогоплательщика (пострадавшего субъекта предпринимательской деятельности и (или) самозанятого гражданина);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lastRenderedPageBreak/>
        <w:t xml:space="preserve">      адрес (местонахождение) пострадавшего субъекта предпринимательской деятельности и (или) самозанятого гражданина;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наименование основного вида экономической деятельности, предусмотренного Общероссийским классификатором видов экономической деятельности (ОК 029-2014 (КДЕС Ред. 2), осуществляемого субъектом предпринимательской деятельности;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  дата причинения ущерба;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  адрес (местонахождение) поврежденного объекта недвижимого имущества и (или) имущества, используемого в предпринимательской деятельности (далее – имущество);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   информация о поврежденном имуществе;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 xml:space="preserve">         размер ущерба, причиненного пострадавшим субъектам предпринимательской деятельности и (или) самозанятым гражданам.</w:t>
      </w:r>
    </w:p>
    <w:p w:rsidR="001679DC" w:rsidRPr="001679DC" w:rsidRDefault="001679DC" w:rsidP="001679DC">
      <w:pPr>
        <w:numPr>
          <w:ilvl w:val="0"/>
          <w:numId w:val="14"/>
        </w:numPr>
        <w:spacing w:line="244" w:lineRule="auto"/>
        <w:ind w:right="10"/>
        <w:contextualSpacing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>Уполномоченный орган в срок не превышающий  10 рабочих дней со дня</w:t>
      </w:r>
    </w:p>
    <w:p w:rsidR="001679DC" w:rsidRPr="001679DC" w:rsidRDefault="001679DC" w:rsidP="001679DC">
      <w:pPr>
        <w:spacing w:line="244" w:lineRule="auto"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>формирования реестра, обеспечивает его  утверждение.</w:t>
      </w:r>
    </w:p>
    <w:p w:rsidR="001679DC" w:rsidRPr="001679DC" w:rsidRDefault="001679DC" w:rsidP="001679DC">
      <w:pPr>
        <w:numPr>
          <w:ilvl w:val="0"/>
          <w:numId w:val="14"/>
        </w:numPr>
        <w:spacing w:line="244" w:lineRule="auto"/>
        <w:ind w:left="0" w:right="10" w:firstLine="360"/>
        <w:contextualSpacing/>
        <w:jc w:val="both"/>
        <w:rPr>
          <w:color w:val="000000"/>
          <w:sz w:val="28"/>
          <w:szCs w:val="22"/>
        </w:rPr>
      </w:pPr>
      <w:r w:rsidRPr="001679DC">
        <w:rPr>
          <w:color w:val="000000"/>
          <w:sz w:val="28"/>
          <w:szCs w:val="22"/>
        </w:rPr>
        <w:t>Внесение изменений в реестр осуществляется Уполномоченным органом в срок не превышающий 10 рабочих дней с даты внесения изменений в ранее составленный реестр.</w:t>
      </w:r>
    </w:p>
    <w:p w:rsidR="001679DC" w:rsidRPr="001679DC" w:rsidRDefault="001679DC" w:rsidP="001679DC">
      <w:pPr>
        <w:spacing w:line="244" w:lineRule="auto"/>
        <w:ind w:right="10" w:firstLine="530"/>
        <w:jc w:val="both"/>
        <w:rPr>
          <w:color w:val="000000"/>
          <w:sz w:val="28"/>
          <w:szCs w:val="22"/>
        </w:rPr>
      </w:pP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318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F81574" w:rsidTr="00F81574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Default="00F81574" w:rsidP="00F8157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68" w:rsidRDefault="005D2868">
      <w:r>
        <w:separator/>
      </w:r>
    </w:p>
  </w:endnote>
  <w:endnote w:type="continuationSeparator" w:id="0">
    <w:p w:rsidR="005D2868" w:rsidRDefault="005D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5D28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68" w:rsidRDefault="005D2868">
      <w:r>
        <w:separator/>
      </w:r>
    </w:p>
  </w:footnote>
  <w:footnote w:type="continuationSeparator" w:id="0">
    <w:p w:rsidR="005D2868" w:rsidRDefault="005D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6D53EAD"/>
    <w:multiLevelType w:val="hybridMultilevel"/>
    <w:tmpl w:val="7F683E3E"/>
    <w:lvl w:ilvl="0" w:tplc="5DDEAC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CCF586">
      <w:start w:val="1"/>
      <w:numFmt w:val="lowerLetter"/>
      <w:lvlText w:val="%2"/>
      <w:lvlJc w:val="left"/>
      <w:pPr>
        <w:ind w:left="1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35894EA">
      <w:start w:val="1"/>
      <w:numFmt w:val="lowerRoman"/>
      <w:lvlText w:val="%3"/>
      <w:lvlJc w:val="left"/>
      <w:pPr>
        <w:ind w:left="2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E763B64">
      <w:start w:val="1"/>
      <w:numFmt w:val="decimal"/>
      <w:lvlText w:val="%4"/>
      <w:lvlJc w:val="left"/>
      <w:pPr>
        <w:ind w:left="3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E7CAD58">
      <w:start w:val="1"/>
      <w:numFmt w:val="lowerLetter"/>
      <w:lvlText w:val="%5"/>
      <w:lvlJc w:val="left"/>
      <w:pPr>
        <w:ind w:left="3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E6470A">
      <w:start w:val="1"/>
      <w:numFmt w:val="lowerRoman"/>
      <w:lvlText w:val="%6"/>
      <w:lvlJc w:val="left"/>
      <w:pPr>
        <w:ind w:left="4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103514">
      <w:start w:val="1"/>
      <w:numFmt w:val="decimal"/>
      <w:lvlText w:val="%7"/>
      <w:lvlJc w:val="left"/>
      <w:pPr>
        <w:ind w:left="5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CA1B2E">
      <w:start w:val="1"/>
      <w:numFmt w:val="lowerLetter"/>
      <w:lvlText w:val="%8"/>
      <w:lvlJc w:val="left"/>
      <w:pPr>
        <w:ind w:left="5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F8A45A">
      <w:start w:val="1"/>
      <w:numFmt w:val="lowerRoman"/>
      <w:lvlText w:val="%9"/>
      <w:lvlJc w:val="left"/>
      <w:pPr>
        <w:ind w:left="6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9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2" w15:restartNumberingAfterBreak="0">
    <w:nsid w:val="730C7688"/>
    <w:multiLevelType w:val="hybridMultilevel"/>
    <w:tmpl w:val="FBCC6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616DE"/>
    <w:rsid w:val="00080D48"/>
    <w:rsid w:val="000C27F1"/>
    <w:rsid w:val="000C4A76"/>
    <w:rsid w:val="000C78DE"/>
    <w:rsid w:val="000F1AED"/>
    <w:rsid w:val="0010228C"/>
    <w:rsid w:val="00102C9F"/>
    <w:rsid w:val="00125653"/>
    <w:rsid w:val="00127D52"/>
    <w:rsid w:val="00163732"/>
    <w:rsid w:val="001679DC"/>
    <w:rsid w:val="001D0542"/>
    <w:rsid w:val="001E088E"/>
    <w:rsid w:val="002200C7"/>
    <w:rsid w:val="002B6F79"/>
    <w:rsid w:val="002F0392"/>
    <w:rsid w:val="00341E7B"/>
    <w:rsid w:val="003A0CED"/>
    <w:rsid w:val="003B1193"/>
    <w:rsid w:val="0045681A"/>
    <w:rsid w:val="00463891"/>
    <w:rsid w:val="004B5D41"/>
    <w:rsid w:val="0050024F"/>
    <w:rsid w:val="00560AAB"/>
    <w:rsid w:val="005A79B4"/>
    <w:rsid w:val="005D2868"/>
    <w:rsid w:val="00664212"/>
    <w:rsid w:val="00687E6A"/>
    <w:rsid w:val="006F68E1"/>
    <w:rsid w:val="007061A0"/>
    <w:rsid w:val="007101B6"/>
    <w:rsid w:val="00722C25"/>
    <w:rsid w:val="00727E28"/>
    <w:rsid w:val="00750273"/>
    <w:rsid w:val="00750662"/>
    <w:rsid w:val="007C7D58"/>
    <w:rsid w:val="007E61F3"/>
    <w:rsid w:val="00804033"/>
    <w:rsid w:val="008116DC"/>
    <w:rsid w:val="008720D9"/>
    <w:rsid w:val="008B118F"/>
    <w:rsid w:val="008D7091"/>
    <w:rsid w:val="008F692B"/>
    <w:rsid w:val="00953BA0"/>
    <w:rsid w:val="009554D1"/>
    <w:rsid w:val="00A03F2D"/>
    <w:rsid w:val="00A14A94"/>
    <w:rsid w:val="00A72D70"/>
    <w:rsid w:val="00AC4FBC"/>
    <w:rsid w:val="00AF1735"/>
    <w:rsid w:val="00B27101"/>
    <w:rsid w:val="00B34FFD"/>
    <w:rsid w:val="00B72835"/>
    <w:rsid w:val="00BA2D20"/>
    <w:rsid w:val="00C1090E"/>
    <w:rsid w:val="00C2737D"/>
    <w:rsid w:val="00C43F78"/>
    <w:rsid w:val="00C75665"/>
    <w:rsid w:val="00CD3286"/>
    <w:rsid w:val="00D03F71"/>
    <w:rsid w:val="00D33A81"/>
    <w:rsid w:val="00D46C8B"/>
    <w:rsid w:val="00D4714E"/>
    <w:rsid w:val="00D80461"/>
    <w:rsid w:val="00DC1F0C"/>
    <w:rsid w:val="00DE2BEB"/>
    <w:rsid w:val="00DF784C"/>
    <w:rsid w:val="00E0621C"/>
    <w:rsid w:val="00E97B83"/>
    <w:rsid w:val="00EA4D06"/>
    <w:rsid w:val="00F15B5C"/>
    <w:rsid w:val="00F5365C"/>
    <w:rsid w:val="00F8157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5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10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F815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f2">
    <w:basedOn w:val="a"/>
    <w:next w:val="af3"/>
    <w:qFormat/>
    <w:rsid w:val="00F81574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F8157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F815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F815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2018-12-11T07:58:00Z</cp:lastPrinted>
  <dcterms:created xsi:type="dcterms:W3CDTF">2023-11-08T12:07:00Z</dcterms:created>
  <dcterms:modified xsi:type="dcterms:W3CDTF">2023-11-08T12:11:00Z</dcterms:modified>
</cp:coreProperties>
</file>